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4410" w14:textId="3A583FEB" w:rsidR="005C3737" w:rsidRPr="00B81007" w:rsidRDefault="005C3737" w:rsidP="005C3737">
      <w:pPr>
        <w:shd w:val="clear" w:color="auto" w:fill="FFFFFF"/>
        <w:textAlignment w:val="baseline"/>
        <w:rPr>
          <w:rFonts w:ascii="Calibri" w:eastAsia="Times New Roman" w:hAnsi="Calibri" w:cs="Calibri"/>
          <w:color w:val="000000"/>
          <w:sz w:val="22"/>
          <w:szCs w:val="22"/>
          <w:lang w:eastAsia="en-GB"/>
        </w:rPr>
      </w:pPr>
      <w:r w:rsidRPr="00B81007">
        <w:rPr>
          <w:rFonts w:ascii="Calibri" w:eastAsia="Times New Roman" w:hAnsi="Calibri" w:cs="Calibri"/>
          <w:color w:val="000000"/>
          <w:sz w:val="22"/>
          <w:szCs w:val="22"/>
          <w:lang w:eastAsia="en-GB"/>
        </w:rPr>
        <w:t>Dear Islanders,</w:t>
      </w:r>
    </w:p>
    <w:p w14:paraId="3EC38271" w14:textId="58ED0D9A" w:rsidR="005C3737" w:rsidRPr="00B81007" w:rsidRDefault="005C3737" w:rsidP="005C3737">
      <w:pPr>
        <w:shd w:val="clear" w:color="auto" w:fill="FFFFFF"/>
        <w:textAlignment w:val="baseline"/>
        <w:rPr>
          <w:rFonts w:ascii="Calibri" w:eastAsia="Times New Roman" w:hAnsi="Calibri" w:cs="Calibri"/>
          <w:color w:val="000000"/>
          <w:sz w:val="22"/>
          <w:szCs w:val="22"/>
          <w:lang w:eastAsia="en-GB"/>
        </w:rPr>
      </w:pPr>
    </w:p>
    <w:p w14:paraId="1DAB443B" w14:textId="7E9FF36E" w:rsidR="00934306" w:rsidRDefault="005742BD" w:rsidP="005C3737">
      <w:pPr>
        <w:shd w:val="clear" w:color="auto" w:fill="FFFFFF"/>
        <w:textAlignment w:val="baseline"/>
        <w:rPr>
          <w:rFonts w:ascii="Calibri" w:eastAsia="Times New Roman" w:hAnsi="Calibri" w:cs="Calibri"/>
          <w:color w:val="000000"/>
          <w:sz w:val="22"/>
          <w:szCs w:val="22"/>
          <w:lang w:eastAsia="en-GB"/>
        </w:rPr>
      </w:pPr>
      <w:r w:rsidRPr="00B81007">
        <w:rPr>
          <w:rFonts w:ascii="Calibri" w:eastAsia="Times New Roman" w:hAnsi="Calibri" w:cs="Calibri"/>
          <w:color w:val="000000"/>
          <w:sz w:val="22"/>
          <w:szCs w:val="22"/>
          <w:lang w:eastAsia="en-GB"/>
        </w:rPr>
        <w:t xml:space="preserve">Back in January we submitted a Freedom of Information request to the States of Guernsey </w:t>
      </w:r>
      <w:r w:rsidR="00A175C6" w:rsidRPr="00B81007">
        <w:rPr>
          <w:rFonts w:ascii="Calibri" w:eastAsia="Times New Roman" w:hAnsi="Calibri" w:cs="Calibri"/>
          <w:color w:val="000000"/>
          <w:sz w:val="22"/>
          <w:szCs w:val="22"/>
          <w:lang w:eastAsia="en-GB"/>
        </w:rPr>
        <w:t xml:space="preserve">to </w:t>
      </w:r>
      <w:r w:rsidR="00430AAC">
        <w:rPr>
          <w:rFonts w:ascii="Calibri" w:eastAsia="Times New Roman" w:hAnsi="Calibri" w:cs="Calibri"/>
          <w:color w:val="000000"/>
          <w:sz w:val="22"/>
          <w:szCs w:val="22"/>
          <w:lang w:eastAsia="en-GB"/>
        </w:rPr>
        <w:t>provide</w:t>
      </w:r>
      <w:r w:rsidR="00D6092D">
        <w:rPr>
          <w:rFonts w:ascii="Calibri" w:eastAsia="Times New Roman" w:hAnsi="Calibri" w:cs="Calibri"/>
          <w:color w:val="000000"/>
          <w:sz w:val="22"/>
          <w:szCs w:val="22"/>
          <w:lang w:eastAsia="en-GB"/>
        </w:rPr>
        <w:t xml:space="preserve"> various</w:t>
      </w:r>
      <w:r w:rsidRPr="00B81007">
        <w:rPr>
          <w:rFonts w:ascii="Calibri" w:eastAsia="Times New Roman" w:hAnsi="Calibri" w:cs="Calibri"/>
          <w:color w:val="000000"/>
          <w:sz w:val="22"/>
          <w:szCs w:val="22"/>
          <w:lang w:eastAsia="en-GB"/>
        </w:rPr>
        <w:t xml:space="preserve"> </w:t>
      </w:r>
      <w:r w:rsidR="00B81007">
        <w:rPr>
          <w:rFonts w:ascii="Calibri" w:eastAsia="Times New Roman" w:hAnsi="Calibri" w:cs="Calibri"/>
          <w:color w:val="000000"/>
          <w:sz w:val="22"/>
          <w:szCs w:val="22"/>
          <w:lang w:eastAsia="en-GB"/>
        </w:rPr>
        <w:t xml:space="preserve">hospitalisation and </w:t>
      </w:r>
      <w:r w:rsidRPr="00B81007">
        <w:rPr>
          <w:rFonts w:ascii="Calibri" w:eastAsia="Times New Roman" w:hAnsi="Calibri" w:cs="Calibri"/>
          <w:color w:val="000000"/>
          <w:sz w:val="22"/>
          <w:szCs w:val="22"/>
          <w:lang w:eastAsia="en-GB"/>
        </w:rPr>
        <w:t xml:space="preserve">death data over the last four years. </w:t>
      </w:r>
      <w:r w:rsidR="00934306" w:rsidRPr="00B81007">
        <w:rPr>
          <w:rFonts w:ascii="Calibri" w:eastAsia="Times New Roman" w:hAnsi="Calibri" w:cs="Calibri"/>
          <w:color w:val="000000"/>
          <w:sz w:val="22"/>
          <w:szCs w:val="22"/>
          <w:lang w:eastAsia="en-GB"/>
        </w:rPr>
        <w:t>Th</w:t>
      </w:r>
      <w:r w:rsidR="00B81007">
        <w:rPr>
          <w:rFonts w:ascii="Calibri" w:eastAsia="Times New Roman" w:hAnsi="Calibri" w:cs="Calibri"/>
          <w:color w:val="000000"/>
          <w:sz w:val="22"/>
          <w:szCs w:val="22"/>
          <w:lang w:eastAsia="en-GB"/>
        </w:rPr>
        <w:t>e la</w:t>
      </w:r>
      <w:r w:rsidR="001F6EFC">
        <w:rPr>
          <w:rFonts w:ascii="Calibri" w:eastAsia="Times New Roman" w:hAnsi="Calibri" w:cs="Calibri"/>
          <w:color w:val="000000"/>
          <w:sz w:val="22"/>
          <w:szCs w:val="22"/>
          <w:lang w:eastAsia="en-GB"/>
        </w:rPr>
        <w:t>t</w:t>
      </w:r>
      <w:r w:rsidR="00B81007">
        <w:rPr>
          <w:rFonts w:ascii="Calibri" w:eastAsia="Times New Roman" w:hAnsi="Calibri" w:cs="Calibri"/>
          <w:color w:val="000000"/>
          <w:sz w:val="22"/>
          <w:szCs w:val="22"/>
          <w:lang w:eastAsia="en-GB"/>
        </w:rPr>
        <w:t>ter</w:t>
      </w:r>
      <w:r w:rsidR="00934306" w:rsidRPr="00B81007">
        <w:rPr>
          <w:rFonts w:ascii="Calibri" w:eastAsia="Times New Roman" w:hAnsi="Calibri" w:cs="Calibri"/>
          <w:color w:val="000000"/>
          <w:sz w:val="22"/>
          <w:szCs w:val="22"/>
          <w:lang w:eastAsia="en-GB"/>
        </w:rPr>
        <w:t xml:space="preserve"> wasn’t forthcoming and </w:t>
      </w:r>
      <w:r w:rsidR="00B81007">
        <w:rPr>
          <w:rFonts w:ascii="Calibri" w:eastAsia="Times New Roman" w:hAnsi="Calibri" w:cs="Calibri"/>
          <w:color w:val="000000"/>
          <w:sz w:val="22"/>
          <w:szCs w:val="22"/>
          <w:lang w:eastAsia="en-GB"/>
        </w:rPr>
        <w:t>after months of chasing</w:t>
      </w:r>
      <w:r w:rsidR="00945A9C">
        <w:rPr>
          <w:rFonts w:ascii="Calibri" w:eastAsia="Times New Roman" w:hAnsi="Calibri" w:cs="Calibri"/>
          <w:color w:val="000000"/>
          <w:sz w:val="22"/>
          <w:szCs w:val="22"/>
          <w:lang w:eastAsia="en-GB"/>
        </w:rPr>
        <w:t xml:space="preserve">, it </w:t>
      </w:r>
      <w:r w:rsidR="00B81007">
        <w:rPr>
          <w:rFonts w:ascii="Calibri" w:eastAsia="Times New Roman" w:hAnsi="Calibri" w:cs="Calibri"/>
          <w:color w:val="000000"/>
          <w:sz w:val="22"/>
          <w:szCs w:val="22"/>
          <w:lang w:eastAsia="en-GB"/>
        </w:rPr>
        <w:t xml:space="preserve">has </w:t>
      </w:r>
      <w:r w:rsidR="00B81007" w:rsidRPr="00540764">
        <w:rPr>
          <w:rFonts w:ascii="Calibri" w:eastAsia="Times New Roman" w:hAnsi="Calibri" w:cs="Calibri"/>
          <w:color w:val="000000" w:themeColor="text1"/>
          <w:sz w:val="22"/>
          <w:szCs w:val="22"/>
          <w:lang w:eastAsia="en-GB"/>
        </w:rPr>
        <w:t xml:space="preserve">finally been published. </w:t>
      </w:r>
      <w:r w:rsidR="00934306" w:rsidRPr="00540764">
        <w:rPr>
          <w:rFonts w:ascii="Calibri" w:eastAsia="Times New Roman" w:hAnsi="Calibri" w:cs="Calibri"/>
          <w:color w:val="000000" w:themeColor="text1"/>
          <w:sz w:val="22"/>
          <w:szCs w:val="22"/>
          <w:lang w:eastAsia="en-GB"/>
        </w:rPr>
        <w:t xml:space="preserve">We are </w:t>
      </w:r>
      <w:r w:rsidR="00BF706E">
        <w:rPr>
          <w:rFonts w:ascii="Calibri" w:eastAsia="Times New Roman" w:hAnsi="Calibri" w:cs="Calibri"/>
          <w:color w:val="000000" w:themeColor="text1"/>
          <w:sz w:val="22"/>
          <w:szCs w:val="22"/>
          <w:lang w:eastAsia="en-GB"/>
        </w:rPr>
        <w:t>passionate</w:t>
      </w:r>
      <w:r w:rsidR="00934306" w:rsidRPr="00540764">
        <w:rPr>
          <w:rFonts w:ascii="Calibri" w:eastAsia="Times New Roman" w:hAnsi="Calibri" w:cs="Calibri"/>
          <w:color w:val="000000" w:themeColor="text1"/>
          <w:sz w:val="22"/>
          <w:szCs w:val="22"/>
          <w:lang w:eastAsia="en-GB"/>
        </w:rPr>
        <w:t xml:space="preserve"> that you are made aware of </w:t>
      </w:r>
      <w:r w:rsidR="00BF706E">
        <w:rPr>
          <w:rFonts w:ascii="Calibri" w:eastAsia="Times New Roman" w:hAnsi="Calibri" w:cs="Calibri"/>
          <w:color w:val="000000" w:themeColor="text1"/>
          <w:sz w:val="22"/>
          <w:szCs w:val="22"/>
          <w:lang w:eastAsia="en-GB"/>
        </w:rPr>
        <w:t>some</w:t>
      </w:r>
      <w:r w:rsidR="00540764" w:rsidRPr="00540764">
        <w:rPr>
          <w:rFonts w:ascii="Calibri" w:eastAsia="Times New Roman" w:hAnsi="Calibri" w:cs="Calibri"/>
          <w:color w:val="000000" w:themeColor="text1"/>
          <w:sz w:val="22"/>
          <w:szCs w:val="22"/>
          <w:lang w:eastAsia="en-GB"/>
        </w:rPr>
        <w:t xml:space="preserve"> findings</w:t>
      </w:r>
      <w:r w:rsidR="00FA62DB">
        <w:rPr>
          <w:rFonts w:ascii="Calibri" w:eastAsia="Times New Roman" w:hAnsi="Calibri" w:cs="Calibri"/>
          <w:color w:val="000000" w:themeColor="text1"/>
          <w:sz w:val="22"/>
          <w:szCs w:val="22"/>
          <w:lang w:eastAsia="en-GB"/>
        </w:rPr>
        <w:t xml:space="preserve">, </w:t>
      </w:r>
      <w:r w:rsidR="00DE2F70">
        <w:rPr>
          <w:rFonts w:ascii="Calibri" w:eastAsia="Times New Roman" w:hAnsi="Calibri" w:cs="Calibri"/>
          <w:color w:val="000000" w:themeColor="text1"/>
          <w:sz w:val="22"/>
          <w:szCs w:val="22"/>
          <w:lang w:eastAsia="en-GB"/>
        </w:rPr>
        <w:t xml:space="preserve">especially as </w:t>
      </w:r>
      <w:r w:rsidR="00BF706E">
        <w:rPr>
          <w:rFonts w:ascii="Calibri" w:eastAsia="Times New Roman" w:hAnsi="Calibri" w:cs="Calibri"/>
          <w:color w:val="000000" w:themeColor="text1"/>
          <w:sz w:val="22"/>
          <w:szCs w:val="22"/>
          <w:lang w:eastAsia="en-GB"/>
        </w:rPr>
        <w:t>most</w:t>
      </w:r>
      <w:r w:rsidR="00DE2F70">
        <w:rPr>
          <w:rFonts w:ascii="Calibri" w:eastAsia="Times New Roman" w:hAnsi="Calibri" w:cs="Calibri"/>
          <w:color w:val="000000" w:themeColor="text1"/>
          <w:sz w:val="22"/>
          <w:szCs w:val="22"/>
          <w:lang w:eastAsia="en-GB"/>
        </w:rPr>
        <w:t xml:space="preserve"> deputies voted </w:t>
      </w:r>
      <w:r w:rsidR="00CC020E">
        <w:rPr>
          <w:rFonts w:ascii="Calibri" w:eastAsia="Times New Roman" w:hAnsi="Calibri" w:cs="Calibri"/>
          <w:color w:val="000000" w:themeColor="text1"/>
          <w:sz w:val="22"/>
          <w:szCs w:val="22"/>
          <w:lang w:eastAsia="en-GB"/>
        </w:rPr>
        <w:t xml:space="preserve">for an internal </w:t>
      </w:r>
      <w:r w:rsidR="00DE2F70">
        <w:rPr>
          <w:rFonts w:ascii="Calibri" w:eastAsia="Times New Roman" w:hAnsi="Calibri" w:cs="Calibri"/>
          <w:color w:val="000000" w:themeColor="text1"/>
          <w:sz w:val="22"/>
          <w:szCs w:val="22"/>
          <w:lang w:eastAsia="en-GB"/>
        </w:rPr>
        <w:t>review into the covid-19 response</w:t>
      </w:r>
      <w:r w:rsidR="00DE2F70" w:rsidRPr="00DE2F70">
        <w:rPr>
          <w:rFonts w:ascii="Calibri" w:eastAsia="Times New Roman" w:hAnsi="Calibri" w:cs="Calibri"/>
          <w:color w:val="000000" w:themeColor="text1"/>
          <w:sz w:val="22"/>
          <w:szCs w:val="22"/>
          <w:vertAlign w:val="superscript"/>
          <w:lang w:eastAsia="en-GB"/>
        </w:rPr>
        <w:t>1</w:t>
      </w:r>
      <w:r w:rsidR="00FA62DB">
        <w:rPr>
          <w:rFonts w:ascii="Calibri" w:eastAsia="Times New Roman" w:hAnsi="Calibri" w:cs="Calibri"/>
          <w:color w:val="000000" w:themeColor="text1"/>
          <w:sz w:val="22"/>
          <w:szCs w:val="22"/>
          <w:lang w:eastAsia="en-GB"/>
        </w:rPr>
        <w:t xml:space="preserve"> - </w:t>
      </w:r>
      <w:r w:rsidR="00CC020E" w:rsidRPr="00CC020E">
        <w:rPr>
          <w:rFonts w:ascii="Calibri" w:eastAsia="Times New Roman" w:hAnsi="Calibri" w:cs="Calibri"/>
          <w:color w:val="000000" w:themeColor="text1"/>
          <w:sz w:val="22"/>
          <w:szCs w:val="22"/>
          <w:lang w:eastAsia="en-GB"/>
        </w:rPr>
        <w:t xml:space="preserve">rather than </w:t>
      </w:r>
      <w:r w:rsidR="00CC020E">
        <w:rPr>
          <w:rFonts w:ascii="Calibri" w:eastAsia="Times New Roman" w:hAnsi="Calibri" w:cs="Calibri"/>
          <w:color w:val="000000" w:themeColor="text1"/>
          <w:sz w:val="22"/>
          <w:szCs w:val="22"/>
          <w:lang w:eastAsia="en-GB"/>
        </w:rPr>
        <w:t>enabling a</w:t>
      </w:r>
      <w:r w:rsidR="00FA62DB">
        <w:rPr>
          <w:rFonts w:ascii="Calibri" w:eastAsia="Times New Roman" w:hAnsi="Calibri" w:cs="Calibri"/>
          <w:color w:val="000000" w:themeColor="text1"/>
          <w:sz w:val="22"/>
          <w:szCs w:val="22"/>
          <w:lang w:eastAsia="en-GB"/>
        </w:rPr>
        <w:t>n independent</w:t>
      </w:r>
      <w:r w:rsidR="00CC020E">
        <w:rPr>
          <w:rFonts w:ascii="Calibri" w:eastAsia="Times New Roman" w:hAnsi="Calibri" w:cs="Calibri"/>
          <w:color w:val="000000" w:themeColor="text1"/>
          <w:sz w:val="22"/>
          <w:szCs w:val="22"/>
          <w:lang w:eastAsia="en-GB"/>
        </w:rPr>
        <w:t xml:space="preserve"> third-party to scrutinise</w:t>
      </w:r>
      <w:r w:rsidR="00FA62DB">
        <w:rPr>
          <w:rFonts w:ascii="Calibri" w:eastAsia="Times New Roman" w:hAnsi="Calibri" w:cs="Calibri"/>
          <w:color w:val="000000" w:themeColor="text1"/>
          <w:sz w:val="22"/>
          <w:szCs w:val="22"/>
          <w:lang w:eastAsia="en-GB"/>
        </w:rPr>
        <w:t xml:space="preserve"> </w:t>
      </w:r>
      <w:r w:rsidR="00430AAC">
        <w:rPr>
          <w:rFonts w:ascii="Calibri" w:eastAsia="Times New Roman" w:hAnsi="Calibri" w:cs="Calibri"/>
          <w:color w:val="000000" w:themeColor="text1"/>
          <w:sz w:val="22"/>
          <w:szCs w:val="22"/>
          <w:lang w:eastAsia="en-GB"/>
        </w:rPr>
        <w:t>the</w:t>
      </w:r>
      <w:r w:rsidR="00BD0407">
        <w:rPr>
          <w:rFonts w:ascii="Calibri" w:eastAsia="Times New Roman" w:hAnsi="Calibri" w:cs="Calibri"/>
          <w:color w:val="000000" w:themeColor="text1"/>
          <w:sz w:val="22"/>
          <w:szCs w:val="22"/>
          <w:lang w:eastAsia="en-GB"/>
        </w:rPr>
        <w:t xml:space="preserve"> government</w:t>
      </w:r>
      <w:r w:rsidR="00DE2F70">
        <w:rPr>
          <w:rFonts w:ascii="Calibri" w:eastAsia="Times New Roman" w:hAnsi="Calibri" w:cs="Calibri"/>
          <w:color w:val="000000" w:themeColor="text1"/>
          <w:sz w:val="22"/>
          <w:szCs w:val="22"/>
          <w:lang w:eastAsia="en-GB"/>
        </w:rPr>
        <w:t>.</w:t>
      </w:r>
    </w:p>
    <w:p w14:paraId="0CF1B631" w14:textId="2FE71EA3" w:rsidR="003104EC" w:rsidRDefault="003104EC" w:rsidP="005C3737">
      <w:pPr>
        <w:shd w:val="clear" w:color="auto" w:fill="FFFFFF"/>
        <w:textAlignment w:val="baseline"/>
        <w:rPr>
          <w:rFonts w:ascii="Calibri" w:eastAsia="Times New Roman" w:hAnsi="Calibri" w:cs="Calibri"/>
          <w:color w:val="000000"/>
          <w:sz w:val="22"/>
          <w:szCs w:val="22"/>
          <w:lang w:eastAsia="en-GB"/>
        </w:rPr>
      </w:pPr>
    </w:p>
    <w:p w14:paraId="263C528C" w14:textId="317D9FDC" w:rsidR="003104EC" w:rsidRPr="00CE165B" w:rsidRDefault="003104EC" w:rsidP="005C3737">
      <w:pPr>
        <w:shd w:val="clear" w:color="auto" w:fill="FFFFFF"/>
        <w:textAlignment w:val="baseline"/>
        <w:rPr>
          <w:rFonts w:ascii="Calibri" w:eastAsia="Times New Roman" w:hAnsi="Calibri" w:cs="Calibri"/>
          <w:b/>
          <w:bCs/>
          <w:color w:val="000000"/>
          <w:sz w:val="22"/>
          <w:szCs w:val="22"/>
          <w:lang w:eastAsia="en-GB"/>
        </w:rPr>
      </w:pPr>
      <w:r w:rsidRPr="00CE165B">
        <w:rPr>
          <w:rFonts w:ascii="Calibri" w:eastAsia="Times New Roman" w:hAnsi="Calibri" w:cs="Calibri"/>
          <w:b/>
          <w:bCs/>
          <w:color w:val="000000"/>
          <w:sz w:val="22"/>
          <w:szCs w:val="22"/>
          <w:lang w:eastAsia="en-GB"/>
        </w:rPr>
        <w:t>Key findings</w:t>
      </w:r>
      <w:r w:rsidR="00055AAC" w:rsidRPr="00CE165B">
        <w:rPr>
          <w:rFonts w:ascii="Calibri" w:eastAsia="Times New Roman" w:hAnsi="Calibri" w:cs="Calibri"/>
          <w:b/>
          <w:bCs/>
          <w:color w:val="000000"/>
          <w:sz w:val="22"/>
          <w:szCs w:val="22"/>
          <w:lang w:eastAsia="en-GB"/>
        </w:rPr>
        <w:t>:</w:t>
      </w:r>
    </w:p>
    <w:p w14:paraId="45A6BE93" w14:textId="4CE36517" w:rsidR="003104EC" w:rsidRPr="00CE165B" w:rsidRDefault="003104EC" w:rsidP="003104EC">
      <w:pPr>
        <w:pStyle w:val="ListParagraph"/>
        <w:numPr>
          <w:ilvl w:val="0"/>
          <w:numId w:val="4"/>
        </w:numPr>
        <w:rPr>
          <w:i/>
          <w:iCs/>
          <w:color w:val="000000" w:themeColor="text1"/>
          <w:sz w:val="22"/>
          <w:szCs w:val="22"/>
        </w:rPr>
      </w:pPr>
      <w:r w:rsidRPr="00CE165B">
        <w:rPr>
          <w:i/>
          <w:iCs/>
          <w:color w:val="000000" w:themeColor="text1"/>
          <w:sz w:val="22"/>
          <w:szCs w:val="22"/>
        </w:rPr>
        <w:t>22% decrease in deaths caused by respiratory viral/bacterial infection</w:t>
      </w:r>
      <w:r w:rsidR="00DE2F70">
        <w:rPr>
          <w:i/>
          <w:iCs/>
          <w:color w:val="000000" w:themeColor="text1"/>
          <w:sz w:val="22"/>
          <w:szCs w:val="22"/>
          <w:vertAlign w:val="superscript"/>
        </w:rPr>
        <w:t>2</w:t>
      </w:r>
      <w:r w:rsidRPr="00CE165B">
        <w:rPr>
          <w:i/>
          <w:iCs/>
          <w:color w:val="000000" w:themeColor="text1"/>
          <w:sz w:val="22"/>
          <w:szCs w:val="22"/>
        </w:rPr>
        <w:t xml:space="preserve"> – </w:t>
      </w:r>
      <w:r w:rsidR="00430AAC">
        <w:rPr>
          <w:i/>
          <w:iCs/>
          <w:color w:val="000000" w:themeColor="text1"/>
          <w:sz w:val="22"/>
          <w:szCs w:val="22"/>
        </w:rPr>
        <w:t>were</w:t>
      </w:r>
      <w:r w:rsidRPr="00CE165B">
        <w:rPr>
          <w:i/>
          <w:iCs/>
          <w:color w:val="000000" w:themeColor="text1"/>
          <w:sz w:val="22"/>
          <w:szCs w:val="22"/>
        </w:rPr>
        <w:t xml:space="preserve"> lockdowns </w:t>
      </w:r>
      <w:r w:rsidR="00444E35" w:rsidRPr="00CE165B">
        <w:rPr>
          <w:i/>
          <w:iCs/>
          <w:color w:val="000000" w:themeColor="text1"/>
          <w:sz w:val="22"/>
          <w:szCs w:val="22"/>
        </w:rPr>
        <w:t>and</w:t>
      </w:r>
      <w:r w:rsidRPr="00CE165B">
        <w:rPr>
          <w:i/>
          <w:iCs/>
          <w:color w:val="000000" w:themeColor="text1"/>
          <w:sz w:val="22"/>
          <w:szCs w:val="22"/>
        </w:rPr>
        <w:t xml:space="preserve"> restrictions needed when fatalities were </w:t>
      </w:r>
      <w:r w:rsidR="00D6092D" w:rsidRPr="00CE165B">
        <w:rPr>
          <w:i/>
          <w:iCs/>
          <w:color w:val="000000" w:themeColor="text1"/>
          <w:sz w:val="22"/>
          <w:szCs w:val="22"/>
        </w:rPr>
        <w:t xml:space="preserve">much </w:t>
      </w:r>
      <w:r w:rsidRPr="00CE165B">
        <w:rPr>
          <w:i/>
          <w:iCs/>
          <w:color w:val="000000" w:themeColor="text1"/>
          <w:sz w:val="22"/>
          <w:szCs w:val="22"/>
        </w:rPr>
        <w:t xml:space="preserve">lower </w:t>
      </w:r>
      <w:r w:rsidR="00D6092D" w:rsidRPr="00CE165B">
        <w:rPr>
          <w:i/>
          <w:iCs/>
          <w:color w:val="000000" w:themeColor="text1"/>
          <w:sz w:val="22"/>
          <w:szCs w:val="22"/>
        </w:rPr>
        <w:t>in years with covid-19, compared to y</w:t>
      </w:r>
      <w:r w:rsidRPr="00CE165B">
        <w:rPr>
          <w:i/>
          <w:iCs/>
          <w:color w:val="000000" w:themeColor="text1"/>
          <w:sz w:val="22"/>
          <w:szCs w:val="22"/>
        </w:rPr>
        <w:t>ears with</w:t>
      </w:r>
      <w:r w:rsidR="00D6092D" w:rsidRPr="00CE165B">
        <w:rPr>
          <w:i/>
          <w:iCs/>
          <w:color w:val="000000" w:themeColor="text1"/>
          <w:sz w:val="22"/>
          <w:szCs w:val="22"/>
        </w:rPr>
        <w:t xml:space="preserve"> only</w:t>
      </w:r>
      <w:r w:rsidR="00444E35" w:rsidRPr="00CE165B">
        <w:rPr>
          <w:i/>
          <w:iCs/>
          <w:color w:val="000000" w:themeColor="text1"/>
          <w:sz w:val="22"/>
          <w:szCs w:val="22"/>
        </w:rPr>
        <w:t xml:space="preserve"> </w:t>
      </w:r>
      <w:r w:rsidRPr="00CE165B">
        <w:rPr>
          <w:i/>
          <w:iCs/>
          <w:color w:val="000000" w:themeColor="text1"/>
          <w:sz w:val="22"/>
          <w:szCs w:val="22"/>
        </w:rPr>
        <w:t>flu/pneumonia</w:t>
      </w:r>
      <w:r w:rsidR="006D3F3A">
        <w:rPr>
          <w:i/>
          <w:iCs/>
          <w:color w:val="000000" w:themeColor="text1"/>
          <w:sz w:val="22"/>
          <w:szCs w:val="22"/>
        </w:rPr>
        <w:t xml:space="preserve"> etc</w:t>
      </w:r>
      <w:r w:rsidRPr="00CE165B">
        <w:rPr>
          <w:i/>
          <w:iCs/>
          <w:color w:val="000000" w:themeColor="text1"/>
          <w:sz w:val="22"/>
          <w:szCs w:val="22"/>
        </w:rPr>
        <w:t>?</w:t>
      </w:r>
    </w:p>
    <w:p w14:paraId="2E875C26" w14:textId="09A7CA7D" w:rsidR="003104EC" w:rsidRPr="00CE165B" w:rsidRDefault="003104EC" w:rsidP="000F5FB9">
      <w:pPr>
        <w:pStyle w:val="ListParagraph"/>
        <w:numPr>
          <w:ilvl w:val="0"/>
          <w:numId w:val="4"/>
        </w:numPr>
        <w:rPr>
          <w:i/>
          <w:iCs/>
          <w:sz w:val="22"/>
          <w:szCs w:val="22"/>
        </w:rPr>
      </w:pPr>
      <w:r w:rsidRPr="00CE165B">
        <w:rPr>
          <w:i/>
          <w:iCs/>
          <w:sz w:val="22"/>
          <w:szCs w:val="22"/>
        </w:rPr>
        <w:t>30% decrease in hospitalisations caused by respiratory viral/bacterial infections</w:t>
      </w:r>
      <w:r w:rsidR="00DE2F70">
        <w:rPr>
          <w:i/>
          <w:iCs/>
          <w:sz w:val="22"/>
          <w:szCs w:val="22"/>
          <w:vertAlign w:val="superscript"/>
        </w:rPr>
        <w:t>2</w:t>
      </w:r>
      <w:r w:rsidRPr="00CE165B">
        <w:rPr>
          <w:i/>
          <w:iCs/>
          <w:sz w:val="22"/>
          <w:szCs w:val="22"/>
        </w:rPr>
        <w:t xml:space="preserve"> – why did The Princess Elizabeth Hospital need to be protected with </w:t>
      </w:r>
      <w:r w:rsidR="000F5FB9" w:rsidRPr="00CE165B">
        <w:rPr>
          <w:i/>
          <w:iCs/>
          <w:sz w:val="22"/>
          <w:szCs w:val="22"/>
        </w:rPr>
        <w:t>a much lower incidence rate</w:t>
      </w:r>
      <w:r w:rsidRPr="00CE165B">
        <w:rPr>
          <w:i/>
          <w:iCs/>
          <w:sz w:val="22"/>
          <w:szCs w:val="22"/>
        </w:rPr>
        <w:t>?</w:t>
      </w:r>
    </w:p>
    <w:p w14:paraId="49366EF6" w14:textId="22498C81" w:rsidR="003104EC" w:rsidRPr="00CE165B" w:rsidRDefault="003104EC" w:rsidP="003104EC">
      <w:pPr>
        <w:pStyle w:val="ListParagraph"/>
        <w:numPr>
          <w:ilvl w:val="0"/>
          <w:numId w:val="4"/>
        </w:numPr>
        <w:rPr>
          <w:i/>
          <w:iCs/>
          <w:sz w:val="22"/>
          <w:szCs w:val="22"/>
        </w:rPr>
      </w:pPr>
      <w:r w:rsidRPr="00CE165B">
        <w:rPr>
          <w:i/>
          <w:iCs/>
          <w:sz w:val="22"/>
          <w:szCs w:val="22"/>
        </w:rPr>
        <w:t>41% increase in hospital heart attack admissions and 23% increase in stroke admissions</w:t>
      </w:r>
      <w:r w:rsidR="00DE2F70">
        <w:rPr>
          <w:i/>
          <w:iCs/>
          <w:sz w:val="22"/>
          <w:szCs w:val="22"/>
          <w:vertAlign w:val="superscript"/>
        </w:rPr>
        <w:t>2</w:t>
      </w:r>
      <w:r w:rsidRPr="00CE165B">
        <w:rPr>
          <w:i/>
          <w:iCs/>
          <w:sz w:val="22"/>
          <w:szCs w:val="22"/>
        </w:rPr>
        <w:t xml:space="preserve"> – </w:t>
      </w:r>
      <w:r w:rsidR="000F523F">
        <w:rPr>
          <w:i/>
          <w:iCs/>
          <w:sz w:val="22"/>
          <w:szCs w:val="22"/>
        </w:rPr>
        <w:t>what is causing this?</w:t>
      </w:r>
    </w:p>
    <w:p w14:paraId="484BC08A" w14:textId="046A6D69" w:rsidR="003104EC" w:rsidRPr="00CE165B" w:rsidRDefault="003104EC" w:rsidP="003104EC">
      <w:pPr>
        <w:pStyle w:val="ListParagraph"/>
        <w:numPr>
          <w:ilvl w:val="0"/>
          <w:numId w:val="4"/>
        </w:numPr>
        <w:rPr>
          <w:i/>
          <w:iCs/>
          <w:sz w:val="22"/>
          <w:szCs w:val="22"/>
        </w:rPr>
      </w:pPr>
      <w:r w:rsidRPr="00CE165B">
        <w:rPr>
          <w:i/>
          <w:iCs/>
          <w:sz w:val="22"/>
          <w:szCs w:val="22"/>
        </w:rPr>
        <w:t>17% increase in sudden deaths</w:t>
      </w:r>
      <w:r w:rsidR="00CF3068" w:rsidRPr="00CE165B">
        <w:rPr>
          <w:i/>
          <w:iCs/>
          <w:sz w:val="22"/>
          <w:szCs w:val="22"/>
        </w:rPr>
        <w:t xml:space="preserve"> (including suicides</w:t>
      </w:r>
      <w:r w:rsidR="00DE2F70">
        <w:rPr>
          <w:i/>
          <w:iCs/>
          <w:sz w:val="22"/>
          <w:szCs w:val="22"/>
        </w:rPr>
        <w:t>)</w:t>
      </w:r>
      <w:r w:rsidR="00DE2F70">
        <w:rPr>
          <w:i/>
          <w:iCs/>
          <w:sz w:val="22"/>
          <w:szCs w:val="22"/>
          <w:vertAlign w:val="superscript"/>
        </w:rPr>
        <w:t>3</w:t>
      </w:r>
      <w:r w:rsidRPr="00CE165B">
        <w:rPr>
          <w:i/>
          <w:iCs/>
          <w:sz w:val="22"/>
          <w:szCs w:val="22"/>
        </w:rPr>
        <w:t xml:space="preserve"> –</w:t>
      </w:r>
      <w:r w:rsidR="00A82FA9" w:rsidRPr="00CE165B">
        <w:rPr>
          <w:i/>
          <w:iCs/>
          <w:sz w:val="22"/>
          <w:szCs w:val="22"/>
        </w:rPr>
        <w:t xml:space="preserve"> </w:t>
      </w:r>
      <w:r w:rsidRPr="00CE165B">
        <w:rPr>
          <w:i/>
          <w:iCs/>
          <w:sz w:val="22"/>
          <w:szCs w:val="22"/>
        </w:rPr>
        <w:t>were lockdowns and restrictions more harm than good to our physical and mental health?</w:t>
      </w:r>
    </w:p>
    <w:p w14:paraId="49FA2D0E" w14:textId="23D04A3C" w:rsidR="00055AAC" w:rsidRDefault="00055AAC" w:rsidP="00055AAC">
      <w:pPr>
        <w:rPr>
          <w:sz w:val="22"/>
          <w:szCs w:val="22"/>
        </w:rPr>
      </w:pPr>
    </w:p>
    <w:p w14:paraId="3F521278" w14:textId="20CBCBAB" w:rsidR="00055AAC" w:rsidRPr="0069335E" w:rsidRDefault="00055AAC" w:rsidP="00055AAC">
      <w:pPr>
        <w:shd w:val="clear" w:color="auto" w:fill="FFFFFF"/>
        <w:textAlignment w:val="baseline"/>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Separately, we have </w:t>
      </w:r>
      <w:r w:rsidR="00CA60CC">
        <w:rPr>
          <w:rFonts w:ascii="Calibri" w:eastAsia="Times New Roman" w:hAnsi="Calibri" w:cs="Calibri"/>
          <w:color w:val="000000"/>
          <w:sz w:val="22"/>
          <w:szCs w:val="22"/>
          <w:lang w:eastAsia="en-GB"/>
        </w:rPr>
        <w:t>recently</w:t>
      </w:r>
      <w:r>
        <w:rPr>
          <w:rFonts w:ascii="Calibri" w:eastAsia="Times New Roman" w:hAnsi="Calibri" w:cs="Calibri"/>
          <w:color w:val="000000"/>
          <w:sz w:val="22"/>
          <w:szCs w:val="22"/>
          <w:lang w:eastAsia="en-GB"/>
        </w:rPr>
        <w:t xml:space="preserve"> </w:t>
      </w:r>
      <w:r w:rsidR="00CA60CC">
        <w:rPr>
          <w:rFonts w:ascii="Calibri" w:eastAsia="Times New Roman" w:hAnsi="Calibri" w:cs="Calibri"/>
          <w:color w:val="000000"/>
          <w:sz w:val="22"/>
          <w:szCs w:val="22"/>
          <w:lang w:eastAsia="en-GB"/>
        </w:rPr>
        <w:t>received</w:t>
      </w:r>
      <w:r>
        <w:rPr>
          <w:rFonts w:ascii="Calibri" w:eastAsia="Times New Roman" w:hAnsi="Calibri" w:cs="Calibri"/>
          <w:color w:val="000000"/>
          <w:sz w:val="22"/>
          <w:szCs w:val="22"/>
          <w:lang w:eastAsia="en-GB"/>
        </w:rPr>
        <w:t xml:space="preserve"> a Freedom of Information request</w:t>
      </w:r>
      <w:r w:rsidR="00BD0407">
        <w:rPr>
          <w:rFonts w:ascii="Calibri" w:eastAsia="Times New Roman" w:hAnsi="Calibri" w:cs="Calibri"/>
          <w:color w:val="000000"/>
          <w:sz w:val="22"/>
          <w:szCs w:val="22"/>
          <w:lang w:eastAsia="en-GB"/>
        </w:rPr>
        <w:t xml:space="preserve"> response from</w:t>
      </w:r>
      <w:r>
        <w:rPr>
          <w:rFonts w:ascii="Calibri" w:eastAsia="Times New Roman" w:hAnsi="Calibri" w:cs="Calibri"/>
          <w:color w:val="000000"/>
          <w:sz w:val="22"/>
          <w:szCs w:val="22"/>
          <w:lang w:eastAsia="en-GB"/>
        </w:rPr>
        <w:t xml:space="preserve"> the Medicines &amp; Healthcare Products Re</w:t>
      </w:r>
      <w:r w:rsidR="00CA60CC">
        <w:rPr>
          <w:rFonts w:ascii="Calibri" w:eastAsia="Times New Roman" w:hAnsi="Calibri" w:cs="Calibri"/>
          <w:color w:val="000000"/>
          <w:sz w:val="22"/>
          <w:szCs w:val="22"/>
          <w:lang w:eastAsia="en-GB"/>
        </w:rPr>
        <w:t>gulatory Agency</w:t>
      </w:r>
      <w:r w:rsidR="00AD0E4A">
        <w:rPr>
          <w:rFonts w:ascii="Calibri" w:eastAsia="Times New Roman" w:hAnsi="Calibri" w:cs="Calibri"/>
          <w:color w:val="000000"/>
          <w:sz w:val="22"/>
          <w:szCs w:val="22"/>
          <w:lang w:eastAsia="en-GB"/>
        </w:rPr>
        <w:t>. This</w:t>
      </w:r>
      <w:r w:rsidR="00CA60CC">
        <w:rPr>
          <w:rFonts w:ascii="Calibri" w:eastAsia="Times New Roman" w:hAnsi="Calibri" w:cs="Calibri"/>
          <w:color w:val="000000"/>
          <w:sz w:val="22"/>
          <w:szCs w:val="22"/>
          <w:lang w:eastAsia="en-GB"/>
        </w:rPr>
        <w:t xml:space="preserve"> shows that in Guernsey there </w:t>
      </w:r>
      <w:r w:rsidR="006A77C3">
        <w:rPr>
          <w:rFonts w:ascii="Calibri" w:eastAsia="Times New Roman" w:hAnsi="Calibri" w:cs="Calibri"/>
          <w:color w:val="000000"/>
          <w:sz w:val="22"/>
          <w:szCs w:val="22"/>
          <w:lang w:eastAsia="en-GB"/>
        </w:rPr>
        <w:t>have</w:t>
      </w:r>
      <w:r w:rsidR="00CA60CC">
        <w:rPr>
          <w:rFonts w:ascii="Calibri" w:eastAsia="Times New Roman" w:hAnsi="Calibri" w:cs="Calibri"/>
          <w:color w:val="000000"/>
          <w:sz w:val="22"/>
          <w:szCs w:val="22"/>
          <w:lang w:eastAsia="en-GB"/>
        </w:rPr>
        <w:t xml:space="preserve"> been </w:t>
      </w:r>
      <w:r w:rsidR="00627C30">
        <w:rPr>
          <w:rFonts w:ascii="Calibri" w:eastAsia="Times New Roman" w:hAnsi="Calibri" w:cs="Calibri"/>
          <w:color w:val="000000"/>
          <w:sz w:val="22"/>
          <w:szCs w:val="22"/>
          <w:lang w:eastAsia="en-GB"/>
        </w:rPr>
        <w:t xml:space="preserve">an alarming </w:t>
      </w:r>
      <w:r w:rsidR="00C647B7">
        <w:rPr>
          <w:rFonts w:ascii="Calibri" w:eastAsia="Times New Roman" w:hAnsi="Calibri" w:cs="Calibri"/>
          <w:color w:val="000000"/>
          <w:sz w:val="22"/>
          <w:szCs w:val="22"/>
          <w:lang w:eastAsia="en-GB"/>
        </w:rPr>
        <w:t>399</w:t>
      </w:r>
      <w:r w:rsidR="00CA60CC">
        <w:rPr>
          <w:rFonts w:ascii="Calibri" w:eastAsia="Times New Roman" w:hAnsi="Calibri" w:cs="Calibri"/>
          <w:color w:val="000000"/>
          <w:sz w:val="22"/>
          <w:szCs w:val="22"/>
          <w:lang w:eastAsia="en-GB"/>
        </w:rPr>
        <w:t xml:space="preserve"> </w:t>
      </w:r>
      <w:r w:rsidR="00BD0407">
        <w:rPr>
          <w:rFonts w:ascii="Calibri" w:eastAsia="Times New Roman" w:hAnsi="Calibri" w:cs="Calibri"/>
          <w:color w:val="000000"/>
          <w:sz w:val="22"/>
          <w:szCs w:val="22"/>
          <w:lang w:eastAsia="en-GB"/>
        </w:rPr>
        <w:t xml:space="preserve">suspected </w:t>
      </w:r>
      <w:r w:rsidR="00CA60CC">
        <w:rPr>
          <w:rFonts w:ascii="Calibri" w:eastAsia="Times New Roman" w:hAnsi="Calibri" w:cs="Calibri"/>
          <w:color w:val="000000"/>
          <w:sz w:val="22"/>
          <w:szCs w:val="22"/>
          <w:lang w:eastAsia="en-GB"/>
        </w:rPr>
        <w:t>adverse vaccine reactions</w:t>
      </w:r>
      <w:r w:rsidR="005E4A65">
        <w:rPr>
          <w:rFonts w:ascii="Calibri" w:eastAsia="Times New Roman" w:hAnsi="Calibri" w:cs="Calibri"/>
          <w:color w:val="000000"/>
          <w:sz w:val="22"/>
          <w:szCs w:val="22"/>
          <w:lang w:eastAsia="en-GB"/>
        </w:rPr>
        <w:t xml:space="preserve"> reported, with</w:t>
      </w:r>
      <w:r w:rsidR="00CA60CC">
        <w:rPr>
          <w:rFonts w:ascii="Calibri" w:eastAsia="Times New Roman" w:hAnsi="Calibri" w:cs="Calibri"/>
          <w:color w:val="000000"/>
          <w:sz w:val="22"/>
          <w:szCs w:val="22"/>
          <w:lang w:eastAsia="en-GB"/>
        </w:rPr>
        <w:t xml:space="preserve"> 6 </w:t>
      </w:r>
      <w:r w:rsidR="005E4A65">
        <w:rPr>
          <w:rFonts w:ascii="Calibri" w:eastAsia="Times New Roman" w:hAnsi="Calibri" w:cs="Calibri"/>
          <w:color w:val="000000"/>
          <w:sz w:val="22"/>
          <w:szCs w:val="22"/>
          <w:lang w:eastAsia="en-GB"/>
        </w:rPr>
        <w:t xml:space="preserve">of these suspected to </w:t>
      </w:r>
      <w:r w:rsidR="008B1AED">
        <w:rPr>
          <w:rFonts w:ascii="Calibri" w:eastAsia="Times New Roman" w:hAnsi="Calibri" w:cs="Calibri"/>
          <w:color w:val="000000"/>
          <w:sz w:val="22"/>
          <w:szCs w:val="22"/>
          <w:lang w:eastAsia="en-GB"/>
        </w:rPr>
        <w:t>have caused a</w:t>
      </w:r>
      <w:r w:rsidR="005E4A65">
        <w:rPr>
          <w:rFonts w:ascii="Calibri" w:eastAsia="Times New Roman" w:hAnsi="Calibri" w:cs="Calibri"/>
          <w:color w:val="000000"/>
          <w:sz w:val="22"/>
          <w:szCs w:val="22"/>
          <w:lang w:eastAsia="en-GB"/>
        </w:rPr>
        <w:t xml:space="preserve"> fata</w:t>
      </w:r>
      <w:r w:rsidR="008B1AED">
        <w:rPr>
          <w:rFonts w:ascii="Calibri" w:eastAsia="Times New Roman" w:hAnsi="Calibri" w:cs="Calibri"/>
          <w:color w:val="000000"/>
          <w:sz w:val="22"/>
          <w:szCs w:val="22"/>
          <w:lang w:eastAsia="en-GB"/>
        </w:rPr>
        <w:t>lity</w:t>
      </w:r>
      <w:r w:rsidR="00061E8E">
        <w:rPr>
          <w:rFonts w:ascii="Calibri" w:eastAsia="Times New Roman" w:hAnsi="Calibri" w:cs="Calibri"/>
          <w:color w:val="000000"/>
          <w:sz w:val="22"/>
          <w:szCs w:val="22"/>
          <w:lang w:eastAsia="en-GB"/>
        </w:rPr>
        <w:t xml:space="preserve"> (four women and two men</w:t>
      </w:r>
      <w:r w:rsidR="009E48E5">
        <w:rPr>
          <w:rFonts w:ascii="Calibri" w:eastAsia="Times New Roman" w:hAnsi="Calibri" w:cs="Calibri"/>
          <w:color w:val="000000"/>
          <w:sz w:val="22"/>
          <w:szCs w:val="22"/>
          <w:lang w:eastAsia="en-GB"/>
        </w:rPr>
        <w:t>, the youngest just</w:t>
      </w:r>
      <w:r w:rsidR="00061E8E">
        <w:rPr>
          <w:rFonts w:ascii="Calibri" w:eastAsia="Times New Roman" w:hAnsi="Calibri" w:cs="Calibri"/>
          <w:color w:val="000000"/>
          <w:sz w:val="22"/>
          <w:szCs w:val="22"/>
          <w:lang w:eastAsia="en-GB"/>
        </w:rPr>
        <w:t xml:space="preserve"> 42 years old)</w:t>
      </w:r>
      <w:r w:rsidR="00DE2F70">
        <w:rPr>
          <w:rFonts w:ascii="Calibri" w:eastAsia="Times New Roman" w:hAnsi="Calibri" w:cs="Calibri"/>
          <w:color w:val="000000"/>
          <w:sz w:val="22"/>
          <w:szCs w:val="22"/>
          <w:vertAlign w:val="superscript"/>
          <w:lang w:eastAsia="en-GB"/>
        </w:rPr>
        <w:t>4</w:t>
      </w:r>
      <w:r w:rsidR="00CA60CC">
        <w:rPr>
          <w:rFonts w:ascii="Calibri" w:eastAsia="Times New Roman" w:hAnsi="Calibri" w:cs="Calibri"/>
          <w:color w:val="000000"/>
          <w:sz w:val="22"/>
          <w:szCs w:val="22"/>
          <w:lang w:eastAsia="en-GB"/>
        </w:rPr>
        <w:t xml:space="preserve">. Many islanders </w:t>
      </w:r>
      <w:r w:rsidR="00673419">
        <w:rPr>
          <w:rFonts w:ascii="Calibri" w:eastAsia="Times New Roman" w:hAnsi="Calibri" w:cs="Calibri"/>
          <w:color w:val="000000"/>
          <w:sz w:val="22"/>
          <w:szCs w:val="22"/>
          <w:lang w:eastAsia="en-GB"/>
        </w:rPr>
        <w:t>won’t necessarily be</w:t>
      </w:r>
      <w:r w:rsidR="00CA60CC">
        <w:rPr>
          <w:rFonts w:ascii="Calibri" w:eastAsia="Times New Roman" w:hAnsi="Calibri" w:cs="Calibri"/>
          <w:color w:val="000000"/>
          <w:sz w:val="22"/>
          <w:szCs w:val="22"/>
          <w:lang w:eastAsia="en-GB"/>
        </w:rPr>
        <w:t xml:space="preserve"> aware of the yellow card reporting system</w:t>
      </w:r>
      <w:r w:rsidR="003044DB">
        <w:rPr>
          <w:rFonts w:ascii="Calibri" w:eastAsia="Times New Roman" w:hAnsi="Calibri" w:cs="Calibri"/>
          <w:color w:val="000000"/>
          <w:sz w:val="22"/>
          <w:szCs w:val="22"/>
          <w:lang w:eastAsia="en-GB"/>
        </w:rPr>
        <w:t xml:space="preserve"> and</w:t>
      </w:r>
      <w:r w:rsidR="005E53C6">
        <w:rPr>
          <w:rFonts w:ascii="Calibri" w:eastAsia="Times New Roman" w:hAnsi="Calibri" w:cs="Calibri"/>
          <w:color w:val="000000"/>
          <w:sz w:val="22"/>
          <w:szCs w:val="22"/>
          <w:lang w:eastAsia="en-GB"/>
        </w:rPr>
        <w:t xml:space="preserve"> </w:t>
      </w:r>
      <w:r w:rsidR="00673419">
        <w:rPr>
          <w:rFonts w:ascii="Calibri" w:eastAsia="Times New Roman" w:hAnsi="Calibri" w:cs="Calibri"/>
          <w:color w:val="000000"/>
          <w:sz w:val="22"/>
          <w:szCs w:val="22"/>
          <w:lang w:eastAsia="en-GB"/>
        </w:rPr>
        <w:t>sadly</w:t>
      </w:r>
      <w:r w:rsidR="005E53C6">
        <w:rPr>
          <w:rFonts w:ascii="Calibri" w:eastAsia="Times New Roman" w:hAnsi="Calibri" w:cs="Calibri"/>
          <w:color w:val="000000"/>
          <w:sz w:val="22"/>
          <w:szCs w:val="22"/>
          <w:lang w:eastAsia="en-GB"/>
        </w:rPr>
        <w:t xml:space="preserve"> </w:t>
      </w:r>
      <w:r w:rsidR="003044DB">
        <w:rPr>
          <w:rFonts w:ascii="Calibri" w:eastAsia="Times New Roman" w:hAnsi="Calibri" w:cs="Calibri"/>
          <w:color w:val="000000"/>
          <w:sz w:val="22"/>
          <w:szCs w:val="22"/>
          <w:lang w:eastAsia="en-GB"/>
        </w:rPr>
        <w:t xml:space="preserve">this </w:t>
      </w:r>
      <w:r w:rsidR="005E53C6">
        <w:rPr>
          <w:rFonts w:ascii="Calibri" w:eastAsia="Times New Roman" w:hAnsi="Calibri" w:cs="Calibri"/>
          <w:color w:val="000000"/>
          <w:sz w:val="22"/>
          <w:szCs w:val="22"/>
          <w:lang w:eastAsia="en-GB"/>
        </w:rPr>
        <w:t>means that these</w:t>
      </w:r>
      <w:r w:rsidR="00CA60CC">
        <w:rPr>
          <w:rFonts w:ascii="Calibri" w:eastAsia="Times New Roman" w:hAnsi="Calibri" w:cs="Calibri"/>
          <w:color w:val="000000"/>
          <w:sz w:val="22"/>
          <w:szCs w:val="22"/>
          <w:lang w:eastAsia="en-GB"/>
        </w:rPr>
        <w:t xml:space="preserve"> </w:t>
      </w:r>
      <w:r w:rsidR="006A77C3">
        <w:rPr>
          <w:rFonts w:ascii="Calibri" w:eastAsia="Times New Roman" w:hAnsi="Calibri" w:cs="Calibri"/>
          <w:color w:val="000000"/>
          <w:sz w:val="22"/>
          <w:szCs w:val="22"/>
          <w:lang w:eastAsia="en-GB"/>
        </w:rPr>
        <w:t>numbers</w:t>
      </w:r>
      <w:r w:rsidR="00CA60CC">
        <w:rPr>
          <w:rFonts w:ascii="Calibri" w:eastAsia="Times New Roman" w:hAnsi="Calibri" w:cs="Calibri"/>
          <w:color w:val="000000"/>
          <w:sz w:val="22"/>
          <w:szCs w:val="22"/>
          <w:lang w:eastAsia="en-GB"/>
        </w:rPr>
        <w:t xml:space="preserve"> </w:t>
      </w:r>
      <w:r w:rsidR="00946DA7">
        <w:rPr>
          <w:rFonts w:ascii="Calibri" w:eastAsia="Times New Roman" w:hAnsi="Calibri" w:cs="Calibri"/>
          <w:color w:val="000000"/>
          <w:sz w:val="22"/>
          <w:szCs w:val="22"/>
          <w:lang w:eastAsia="en-GB"/>
        </w:rPr>
        <w:t>are likely to be higher.</w:t>
      </w:r>
      <w:r w:rsidR="00CF3068">
        <w:rPr>
          <w:rFonts w:ascii="Calibri" w:eastAsia="Times New Roman" w:hAnsi="Calibri" w:cs="Calibri"/>
          <w:color w:val="000000"/>
          <w:sz w:val="22"/>
          <w:szCs w:val="22"/>
          <w:lang w:eastAsia="en-GB"/>
        </w:rPr>
        <w:t xml:space="preserve"> In comparison</w:t>
      </w:r>
      <w:r w:rsidR="000F5FB9">
        <w:rPr>
          <w:rFonts w:ascii="Calibri" w:eastAsia="Times New Roman" w:hAnsi="Calibri" w:cs="Calibri"/>
          <w:color w:val="000000"/>
          <w:sz w:val="22"/>
          <w:szCs w:val="22"/>
          <w:lang w:eastAsia="en-GB"/>
        </w:rPr>
        <w:t>,</w:t>
      </w:r>
      <w:r w:rsidR="00CF3068">
        <w:rPr>
          <w:rFonts w:ascii="Calibri" w:eastAsia="Times New Roman" w:hAnsi="Calibri" w:cs="Calibri"/>
          <w:color w:val="000000"/>
          <w:sz w:val="22"/>
          <w:szCs w:val="22"/>
          <w:lang w:eastAsia="en-GB"/>
        </w:rPr>
        <w:t xml:space="preserve"> there </w:t>
      </w:r>
      <w:r w:rsidR="00673419">
        <w:rPr>
          <w:rFonts w:ascii="Calibri" w:eastAsia="Times New Roman" w:hAnsi="Calibri" w:cs="Calibri"/>
          <w:color w:val="000000"/>
          <w:sz w:val="22"/>
          <w:szCs w:val="22"/>
          <w:lang w:eastAsia="en-GB"/>
        </w:rPr>
        <w:t xml:space="preserve">were </w:t>
      </w:r>
      <w:r w:rsidR="00CF3068">
        <w:rPr>
          <w:rFonts w:ascii="Calibri" w:eastAsia="Times New Roman" w:hAnsi="Calibri" w:cs="Calibri"/>
          <w:color w:val="000000"/>
          <w:sz w:val="22"/>
          <w:szCs w:val="22"/>
          <w:lang w:eastAsia="en-GB"/>
        </w:rPr>
        <w:t>7 deaths clinically coded as caused by covid-19 in 2021 (to date)</w:t>
      </w:r>
      <w:r w:rsidR="00DE2F70">
        <w:rPr>
          <w:rFonts w:ascii="Calibri" w:eastAsia="Times New Roman" w:hAnsi="Calibri" w:cs="Calibri"/>
          <w:color w:val="000000"/>
          <w:sz w:val="22"/>
          <w:szCs w:val="22"/>
          <w:vertAlign w:val="superscript"/>
          <w:lang w:eastAsia="en-GB"/>
        </w:rPr>
        <w:t>5</w:t>
      </w:r>
      <w:r w:rsidR="00EE3CED">
        <w:rPr>
          <w:rFonts w:ascii="Calibri" w:eastAsia="Times New Roman" w:hAnsi="Calibri" w:cs="Calibri"/>
          <w:color w:val="000000"/>
          <w:sz w:val="22"/>
          <w:szCs w:val="22"/>
          <w:vertAlign w:val="superscript"/>
          <w:lang w:eastAsia="en-GB"/>
        </w:rPr>
        <w:t xml:space="preserve"> </w:t>
      </w:r>
      <w:r w:rsidR="00EE3CED">
        <w:rPr>
          <w:rFonts w:ascii="Calibri" w:eastAsia="Times New Roman" w:hAnsi="Calibri" w:cs="Calibri"/>
          <w:color w:val="000000"/>
          <w:sz w:val="22"/>
          <w:szCs w:val="22"/>
          <w:lang w:eastAsia="en-GB"/>
        </w:rPr>
        <w:t>out of a total of 599 deaths</w:t>
      </w:r>
      <w:r w:rsidR="00061E8E">
        <w:rPr>
          <w:rFonts w:ascii="Calibri" w:eastAsia="Times New Roman" w:hAnsi="Calibri" w:cs="Calibri"/>
          <w:color w:val="000000"/>
          <w:sz w:val="22"/>
          <w:szCs w:val="22"/>
          <w:lang w:eastAsia="en-GB"/>
        </w:rPr>
        <w:t xml:space="preserve">, </w:t>
      </w:r>
      <w:r w:rsidR="00EE3CED">
        <w:rPr>
          <w:rFonts w:ascii="Calibri" w:eastAsia="Times New Roman" w:hAnsi="Calibri" w:cs="Calibri"/>
          <w:color w:val="000000"/>
          <w:sz w:val="22"/>
          <w:szCs w:val="22"/>
          <w:lang w:eastAsia="en-GB"/>
        </w:rPr>
        <w:t>from all causes</w:t>
      </w:r>
      <w:r w:rsidR="00CF3068">
        <w:rPr>
          <w:rFonts w:ascii="Calibri" w:eastAsia="Times New Roman" w:hAnsi="Calibri" w:cs="Calibri"/>
          <w:color w:val="000000"/>
          <w:sz w:val="22"/>
          <w:szCs w:val="22"/>
          <w:lang w:eastAsia="en-GB"/>
        </w:rPr>
        <w:t>.</w:t>
      </w:r>
    </w:p>
    <w:p w14:paraId="443666A1" w14:textId="77777777" w:rsidR="008A1BF6" w:rsidRDefault="008A1BF6" w:rsidP="003044DB">
      <w:pPr>
        <w:shd w:val="clear" w:color="auto" w:fill="FFFFFF"/>
        <w:textAlignment w:val="baseline"/>
        <w:rPr>
          <w:rFonts w:ascii="Calibri" w:eastAsia="Times New Roman" w:hAnsi="Calibri" w:cs="Calibri"/>
          <w:color w:val="000000"/>
          <w:sz w:val="22"/>
          <w:szCs w:val="22"/>
          <w:lang w:eastAsia="en-GB"/>
        </w:rPr>
      </w:pPr>
    </w:p>
    <w:p w14:paraId="277A9D9D" w14:textId="242F0CB5" w:rsidR="000B1FD1" w:rsidRDefault="00E10759" w:rsidP="003044DB">
      <w:pPr>
        <w:shd w:val="clear" w:color="auto" w:fill="FFFFFF"/>
        <w:textAlignment w:val="baseline"/>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O</w:t>
      </w:r>
      <w:r w:rsidR="003044DB">
        <w:rPr>
          <w:rFonts w:ascii="Calibri" w:eastAsia="Times New Roman" w:hAnsi="Calibri" w:cs="Calibri"/>
          <w:color w:val="000000"/>
          <w:sz w:val="22"/>
          <w:szCs w:val="22"/>
          <w:lang w:eastAsia="en-GB"/>
        </w:rPr>
        <w:t xml:space="preserve">n </w:t>
      </w:r>
      <w:r w:rsidR="0037157B">
        <w:rPr>
          <w:rFonts w:ascii="Calibri" w:eastAsia="Times New Roman" w:hAnsi="Calibri" w:cs="Calibri"/>
          <w:color w:val="000000"/>
          <w:sz w:val="22"/>
          <w:szCs w:val="22"/>
          <w:lang w:eastAsia="en-GB"/>
        </w:rPr>
        <w:t>22</w:t>
      </w:r>
      <w:r w:rsidR="003044DB">
        <w:rPr>
          <w:rFonts w:ascii="Calibri" w:eastAsia="Times New Roman" w:hAnsi="Calibri" w:cs="Calibri"/>
          <w:color w:val="000000"/>
          <w:sz w:val="22"/>
          <w:szCs w:val="22"/>
          <w:lang w:eastAsia="en-GB"/>
        </w:rPr>
        <w:t xml:space="preserve"> December 2021</w:t>
      </w:r>
      <w:r w:rsidR="007C4BCF">
        <w:rPr>
          <w:rFonts w:ascii="Calibri" w:eastAsia="Times New Roman" w:hAnsi="Calibri" w:cs="Calibri"/>
          <w:color w:val="000000"/>
          <w:sz w:val="22"/>
          <w:szCs w:val="22"/>
          <w:lang w:eastAsia="en-GB"/>
        </w:rPr>
        <w:t>,</w:t>
      </w:r>
      <w:r w:rsidR="003044DB">
        <w:rPr>
          <w:rFonts w:ascii="Calibri" w:eastAsia="Times New Roman" w:hAnsi="Calibri" w:cs="Calibri"/>
          <w:color w:val="000000"/>
          <w:sz w:val="22"/>
          <w:szCs w:val="22"/>
          <w:lang w:eastAsia="en-GB"/>
        </w:rPr>
        <w:t xml:space="preserve"> BBC Radio Guernsey aired a clip of Heidi Soulsby </w:t>
      </w:r>
      <w:r w:rsidR="00862ACE">
        <w:rPr>
          <w:rFonts w:ascii="Calibri" w:eastAsia="Times New Roman" w:hAnsi="Calibri" w:cs="Calibri"/>
          <w:color w:val="000000"/>
          <w:sz w:val="22"/>
          <w:szCs w:val="22"/>
          <w:lang w:eastAsia="en-GB"/>
        </w:rPr>
        <w:t>who stated</w:t>
      </w:r>
      <w:r w:rsidR="003044DB">
        <w:rPr>
          <w:rFonts w:ascii="Calibri" w:eastAsia="Times New Roman" w:hAnsi="Calibri" w:cs="Calibri"/>
          <w:color w:val="000000"/>
          <w:sz w:val="22"/>
          <w:szCs w:val="22"/>
          <w:lang w:eastAsia="en-GB"/>
        </w:rPr>
        <w:t xml:space="preserve"> the following</w:t>
      </w:r>
      <w:r w:rsidR="000B1FD1">
        <w:rPr>
          <w:rFonts w:ascii="Calibri" w:eastAsia="Times New Roman" w:hAnsi="Calibri" w:cs="Calibri"/>
          <w:color w:val="000000"/>
          <w:sz w:val="22"/>
          <w:szCs w:val="22"/>
          <w:lang w:eastAsia="en-GB"/>
        </w:rPr>
        <w:t>:</w:t>
      </w:r>
      <w:r w:rsidR="003044DB">
        <w:rPr>
          <w:rFonts w:ascii="Calibri" w:eastAsia="Times New Roman" w:hAnsi="Calibri" w:cs="Calibri"/>
          <w:color w:val="000000"/>
          <w:sz w:val="22"/>
          <w:szCs w:val="22"/>
          <w:lang w:eastAsia="en-GB"/>
        </w:rPr>
        <w:t xml:space="preserve"> </w:t>
      </w:r>
      <w:r w:rsidR="000B1FD1" w:rsidRPr="000B1FD1">
        <w:rPr>
          <w:rFonts w:ascii="Calibri" w:eastAsia="Times New Roman" w:hAnsi="Calibri" w:cs="Calibri"/>
          <w:color w:val="000000" w:themeColor="text1"/>
          <w:sz w:val="22"/>
          <w:szCs w:val="22"/>
          <w:lang w:eastAsia="en-GB"/>
        </w:rPr>
        <w:t>“</w:t>
      </w:r>
      <w:r w:rsidR="0037157B" w:rsidRPr="000B1FD1">
        <w:rPr>
          <w:rFonts w:ascii="Calibri" w:eastAsia="Times New Roman" w:hAnsi="Calibri" w:cs="Calibri"/>
          <w:i/>
          <w:iCs/>
          <w:color w:val="000000" w:themeColor="text1"/>
          <w:sz w:val="22"/>
          <w:szCs w:val="22"/>
          <w:lang w:eastAsia="en-GB"/>
        </w:rPr>
        <w:t>The CCA is required to follow various conditions before it imposes any regulations</w:t>
      </w:r>
      <w:r w:rsidR="000B1FD1" w:rsidRPr="000B1FD1">
        <w:rPr>
          <w:rFonts w:ascii="Calibri" w:eastAsia="Times New Roman" w:hAnsi="Calibri" w:cs="Calibri"/>
          <w:i/>
          <w:iCs/>
          <w:color w:val="000000" w:themeColor="text1"/>
          <w:sz w:val="22"/>
          <w:szCs w:val="22"/>
          <w:lang w:eastAsia="en-GB"/>
        </w:rPr>
        <w:t>.</w:t>
      </w:r>
      <w:r w:rsidR="0037157B" w:rsidRPr="000B1FD1">
        <w:rPr>
          <w:rFonts w:ascii="Calibri" w:eastAsia="Times New Roman" w:hAnsi="Calibri" w:cs="Calibri"/>
          <w:i/>
          <w:iCs/>
          <w:color w:val="000000" w:themeColor="text1"/>
          <w:sz w:val="22"/>
          <w:szCs w:val="22"/>
          <w:lang w:eastAsia="en-GB"/>
        </w:rPr>
        <w:t xml:space="preserve"> </w:t>
      </w:r>
      <w:r w:rsidR="000B1FD1" w:rsidRPr="000B1FD1">
        <w:rPr>
          <w:rFonts w:ascii="Calibri" w:eastAsia="Times New Roman" w:hAnsi="Calibri" w:cs="Calibri"/>
          <w:i/>
          <w:iCs/>
          <w:color w:val="000000" w:themeColor="text1"/>
          <w:sz w:val="22"/>
          <w:szCs w:val="22"/>
          <w:lang w:eastAsia="en-GB"/>
        </w:rPr>
        <w:t>I</w:t>
      </w:r>
      <w:r w:rsidR="0037157B" w:rsidRPr="000B1FD1">
        <w:rPr>
          <w:rFonts w:ascii="Calibri" w:eastAsia="Times New Roman" w:hAnsi="Calibri" w:cs="Calibri"/>
          <w:i/>
          <w:iCs/>
          <w:color w:val="000000" w:themeColor="text1"/>
          <w:sz w:val="22"/>
          <w:szCs w:val="22"/>
          <w:lang w:eastAsia="en-GB"/>
        </w:rPr>
        <w:t xml:space="preserve">t is about determining whether there is an emergency, if there is a need to mitigate it, whether it is urgent and whether it is </w:t>
      </w:r>
      <w:r w:rsidR="000B1FD1" w:rsidRPr="000B1FD1">
        <w:rPr>
          <w:rFonts w:ascii="Calibri" w:eastAsia="Times New Roman" w:hAnsi="Calibri" w:cs="Calibri"/>
          <w:i/>
          <w:iCs/>
          <w:color w:val="000000" w:themeColor="text1"/>
          <w:sz w:val="22"/>
          <w:szCs w:val="22"/>
          <w:lang w:eastAsia="en-GB"/>
        </w:rPr>
        <w:t>proportionate,</w:t>
      </w:r>
      <w:r w:rsidR="0037157B" w:rsidRPr="000B1FD1">
        <w:rPr>
          <w:rFonts w:ascii="Calibri" w:eastAsia="Times New Roman" w:hAnsi="Calibri" w:cs="Calibri"/>
          <w:i/>
          <w:iCs/>
          <w:color w:val="000000" w:themeColor="text1"/>
          <w:sz w:val="22"/>
          <w:szCs w:val="22"/>
          <w:lang w:eastAsia="en-GB"/>
        </w:rPr>
        <w:t xml:space="preserve"> and we have </w:t>
      </w:r>
      <w:r w:rsidR="00AD0E4A">
        <w:rPr>
          <w:rFonts w:ascii="Calibri" w:eastAsia="Times New Roman" w:hAnsi="Calibri" w:cs="Calibri"/>
          <w:i/>
          <w:iCs/>
          <w:color w:val="000000" w:themeColor="text1"/>
          <w:sz w:val="22"/>
          <w:szCs w:val="22"/>
          <w:lang w:eastAsia="en-GB"/>
        </w:rPr>
        <w:t>H</w:t>
      </w:r>
      <w:r w:rsidR="0037157B" w:rsidRPr="000B1FD1">
        <w:rPr>
          <w:rFonts w:ascii="Calibri" w:eastAsia="Times New Roman" w:hAnsi="Calibri" w:cs="Calibri"/>
          <w:i/>
          <w:iCs/>
          <w:color w:val="000000" w:themeColor="text1"/>
          <w:sz w:val="22"/>
          <w:szCs w:val="22"/>
          <w:lang w:eastAsia="en-GB"/>
        </w:rPr>
        <w:t xml:space="preserve">er </w:t>
      </w:r>
      <w:r w:rsidR="00AD0E4A">
        <w:rPr>
          <w:rFonts w:ascii="Calibri" w:eastAsia="Times New Roman" w:hAnsi="Calibri" w:cs="Calibri"/>
          <w:i/>
          <w:iCs/>
          <w:color w:val="000000" w:themeColor="text1"/>
          <w:sz w:val="22"/>
          <w:szCs w:val="22"/>
          <w:lang w:eastAsia="en-GB"/>
        </w:rPr>
        <w:t>M</w:t>
      </w:r>
      <w:r w:rsidR="0037157B" w:rsidRPr="000B1FD1">
        <w:rPr>
          <w:rFonts w:ascii="Calibri" w:eastAsia="Times New Roman" w:hAnsi="Calibri" w:cs="Calibri"/>
          <w:i/>
          <w:iCs/>
          <w:color w:val="000000" w:themeColor="text1"/>
          <w:sz w:val="22"/>
          <w:szCs w:val="22"/>
          <w:lang w:eastAsia="en-GB"/>
        </w:rPr>
        <w:t xml:space="preserve">ajesty’s </w:t>
      </w:r>
      <w:r w:rsidR="00AD0E4A">
        <w:rPr>
          <w:rFonts w:ascii="Calibri" w:eastAsia="Times New Roman" w:hAnsi="Calibri" w:cs="Calibri"/>
          <w:i/>
          <w:iCs/>
          <w:color w:val="000000" w:themeColor="text1"/>
          <w:sz w:val="22"/>
          <w:szCs w:val="22"/>
          <w:lang w:eastAsia="en-GB"/>
        </w:rPr>
        <w:t>P</w:t>
      </w:r>
      <w:r w:rsidR="0037157B" w:rsidRPr="000B1FD1">
        <w:rPr>
          <w:rFonts w:ascii="Calibri" w:eastAsia="Times New Roman" w:hAnsi="Calibri" w:cs="Calibri"/>
          <w:i/>
          <w:iCs/>
          <w:color w:val="000000" w:themeColor="text1"/>
          <w:sz w:val="22"/>
          <w:szCs w:val="22"/>
          <w:lang w:eastAsia="en-GB"/>
        </w:rPr>
        <w:t>rocurer there to ensure that the CCA do consider that</w:t>
      </w:r>
      <w:r w:rsidR="000B1FD1" w:rsidRPr="000B1FD1">
        <w:rPr>
          <w:rFonts w:ascii="Calibri" w:eastAsia="Times New Roman" w:hAnsi="Calibri" w:cs="Calibri"/>
          <w:i/>
          <w:iCs/>
          <w:color w:val="000000" w:themeColor="text1"/>
          <w:sz w:val="22"/>
          <w:szCs w:val="22"/>
          <w:lang w:eastAsia="en-GB"/>
        </w:rPr>
        <w:t>. T</w:t>
      </w:r>
      <w:r w:rsidR="0037157B" w:rsidRPr="000B1FD1">
        <w:rPr>
          <w:rFonts w:ascii="Calibri" w:eastAsia="Times New Roman" w:hAnsi="Calibri" w:cs="Calibri"/>
          <w:i/>
          <w:iCs/>
          <w:color w:val="000000" w:themeColor="text1"/>
          <w:sz w:val="22"/>
          <w:szCs w:val="22"/>
          <w:lang w:eastAsia="en-GB"/>
        </w:rPr>
        <w:t>hose checks and balances are really quite strong</w:t>
      </w:r>
      <w:r w:rsidR="008A1BF6">
        <w:rPr>
          <w:rFonts w:ascii="Calibri" w:eastAsia="Times New Roman" w:hAnsi="Calibri" w:cs="Calibri"/>
          <w:i/>
          <w:iCs/>
          <w:color w:val="000000" w:themeColor="text1"/>
          <w:sz w:val="22"/>
          <w:szCs w:val="22"/>
          <w:lang w:eastAsia="en-GB"/>
        </w:rPr>
        <w:t>.</w:t>
      </w:r>
      <w:r w:rsidR="000B1FD1">
        <w:rPr>
          <w:rFonts w:ascii="Calibri" w:eastAsia="Times New Roman" w:hAnsi="Calibri" w:cs="Calibri"/>
          <w:color w:val="000000"/>
          <w:sz w:val="22"/>
          <w:szCs w:val="22"/>
          <w:lang w:eastAsia="en-GB"/>
        </w:rPr>
        <w:t>”</w:t>
      </w:r>
      <w:r w:rsidR="003044DB">
        <w:rPr>
          <w:rFonts w:ascii="Calibri" w:eastAsia="Times New Roman" w:hAnsi="Calibri" w:cs="Calibri"/>
          <w:color w:val="000000"/>
          <w:sz w:val="22"/>
          <w:szCs w:val="22"/>
          <w:lang w:eastAsia="en-GB"/>
        </w:rPr>
        <w:t xml:space="preserve"> </w:t>
      </w:r>
    </w:p>
    <w:p w14:paraId="57B248F1" w14:textId="77777777" w:rsidR="008A1BF6" w:rsidRDefault="008A1BF6" w:rsidP="003044DB">
      <w:pPr>
        <w:shd w:val="clear" w:color="auto" w:fill="FFFFFF"/>
        <w:textAlignment w:val="baseline"/>
        <w:rPr>
          <w:rFonts w:ascii="Calibri" w:eastAsia="Times New Roman" w:hAnsi="Calibri" w:cs="Calibri"/>
          <w:color w:val="000000"/>
          <w:sz w:val="22"/>
          <w:szCs w:val="22"/>
          <w:lang w:eastAsia="en-GB"/>
        </w:rPr>
      </w:pPr>
    </w:p>
    <w:p w14:paraId="45137A40" w14:textId="4A703345" w:rsidR="003044DB" w:rsidRPr="00B81007" w:rsidRDefault="000B1FD1" w:rsidP="003044DB">
      <w:pPr>
        <w:shd w:val="clear" w:color="auto" w:fill="FFFFFF"/>
        <w:textAlignment w:val="baseline"/>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W</w:t>
      </w:r>
      <w:r w:rsidR="003044DB">
        <w:rPr>
          <w:rFonts w:ascii="Calibri" w:eastAsia="Times New Roman" w:hAnsi="Calibri" w:cs="Calibri"/>
          <w:color w:val="000000"/>
          <w:sz w:val="22"/>
          <w:szCs w:val="22"/>
          <w:lang w:eastAsia="en-GB"/>
        </w:rPr>
        <w:t xml:space="preserve">e’d love </w:t>
      </w:r>
      <w:r>
        <w:rPr>
          <w:rFonts w:ascii="Calibri" w:eastAsia="Times New Roman" w:hAnsi="Calibri" w:cs="Calibri"/>
          <w:color w:val="000000"/>
          <w:sz w:val="22"/>
          <w:szCs w:val="22"/>
          <w:lang w:eastAsia="en-GB"/>
        </w:rPr>
        <w:t xml:space="preserve">for </w:t>
      </w:r>
      <w:r w:rsidR="009E48E5">
        <w:rPr>
          <w:rFonts w:ascii="Calibri" w:eastAsia="Times New Roman" w:hAnsi="Calibri" w:cs="Calibri"/>
          <w:color w:val="000000"/>
          <w:sz w:val="22"/>
          <w:szCs w:val="22"/>
          <w:lang w:eastAsia="en-GB"/>
        </w:rPr>
        <w:t>Deputy Soulsby</w:t>
      </w:r>
      <w:r>
        <w:rPr>
          <w:rFonts w:ascii="Calibri" w:eastAsia="Times New Roman" w:hAnsi="Calibri" w:cs="Calibri"/>
          <w:color w:val="000000"/>
          <w:sz w:val="22"/>
          <w:szCs w:val="22"/>
          <w:lang w:eastAsia="en-GB"/>
        </w:rPr>
        <w:t>, the C</w:t>
      </w:r>
      <w:r w:rsidR="00554DA3">
        <w:rPr>
          <w:rFonts w:ascii="Calibri" w:eastAsia="Times New Roman" w:hAnsi="Calibri" w:cs="Calibri"/>
          <w:color w:val="000000"/>
          <w:sz w:val="22"/>
          <w:szCs w:val="22"/>
          <w:lang w:eastAsia="en-GB"/>
        </w:rPr>
        <w:t>ivil Contingenc</w:t>
      </w:r>
      <w:r w:rsidR="009768CC">
        <w:rPr>
          <w:rFonts w:ascii="Calibri" w:eastAsia="Times New Roman" w:hAnsi="Calibri" w:cs="Calibri"/>
          <w:color w:val="000000"/>
          <w:sz w:val="22"/>
          <w:szCs w:val="22"/>
          <w:lang w:eastAsia="en-GB"/>
        </w:rPr>
        <w:t>ies Authority</w:t>
      </w:r>
      <w:r>
        <w:rPr>
          <w:rFonts w:ascii="Calibri" w:eastAsia="Times New Roman" w:hAnsi="Calibri" w:cs="Calibri"/>
          <w:color w:val="000000"/>
          <w:sz w:val="22"/>
          <w:szCs w:val="22"/>
          <w:lang w:eastAsia="en-GB"/>
        </w:rPr>
        <w:t xml:space="preserve"> and H</w:t>
      </w:r>
      <w:r w:rsidR="00256275">
        <w:rPr>
          <w:rFonts w:ascii="Calibri" w:eastAsia="Times New Roman" w:hAnsi="Calibri" w:cs="Calibri"/>
          <w:color w:val="000000"/>
          <w:sz w:val="22"/>
          <w:szCs w:val="22"/>
          <w:lang w:eastAsia="en-GB"/>
        </w:rPr>
        <w:t>is</w:t>
      </w:r>
      <w:r>
        <w:rPr>
          <w:rFonts w:ascii="Calibri" w:eastAsia="Times New Roman" w:hAnsi="Calibri" w:cs="Calibri"/>
          <w:color w:val="000000"/>
          <w:sz w:val="22"/>
          <w:szCs w:val="22"/>
          <w:lang w:eastAsia="en-GB"/>
        </w:rPr>
        <w:t xml:space="preserve"> Majesty’s Procurer </w:t>
      </w:r>
      <w:r w:rsidR="00061E8E">
        <w:rPr>
          <w:rFonts w:ascii="Calibri" w:eastAsia="Times New Roman" w:hAnsi="Calibri" w:cs="Calibri"/>
          <w:color w:val="000000"/>
          <w:sz w:val="22"/>
          <w:szCs w:val="22"/>
          <w:lang w:eastAsia="en-GB"/>
        </w:rPr>
        <w:t xml:space="preserve">to </w:t>
      </w:r>
      <w:r>
        <w:rPr>
          <w:rFonts w:ascii="Calibri" w:eastAsia="Times New Roman" w:hAnsi="Calibri" w:cs="Calibri"/>
          <w:color w:val="000000"/>
          <w:sz w:val="22"/>
          <w:szCs w:val="22"/>
          <w:lang w:eastAsia="en-GB"/>
        </w:rPr>
        <w:t xml:space="preserve">explain what </w:t>
      </w:r>
      <w:r w:rsidR="003044DB">
        <w:rPr>
          <w:rFonts w:ascii="Calibri" w:eastAsia="Times New Roman" w:hAnsi="Calibri" w:cs="Calibri"/>
          <w:color w:val="000000"/>
          <w:sz w:val="22"/>
          <w:szCs w:val="22"/>
          <w:lang w:eastAsia="en-GB"/>
        </w:rPr>
        <w:t xml:space="preserve">these checks and balances </w:t>
      </w:r>
      <w:r w:rsidR="0075616E">
        <w:rPr>
          <w:rFonts w:ascii="Calibri" w:eastAsia="Times New Roman" w:hAnsi="Calibri" w:cs="Calibri"/>
          <w:color w:val="000000"/>
          <w:sz w:val="22"/>
          <w:szCs w:val="22"/>
          <w:lang w:eastAsia="en-GB"/>
        </w:rPr>
        <w:t xml:space="preserve">actually </w:t>
      </w:r>
      <w:r w:rsidR="003044DB">
        <w:rPr>
          <w:rFonts w:ascii="Calibri" w:eastAsia="Times New Roman" w:hAnsi="Calibri" w:cs="Calibri"/>
          <w:color w:val="000000"/>
          <w:sz w:val="22"/>
          <w:szCs w:val="22"/>
          <w:lang w:eastAsia="en-GB"/>
        </w:rPr>
        <w:t xml:space="preserve">were? As </w:t>
      </w:r>
      <w:r w:rsidR="0069335E">
        <w:rPr>
          <w:rFonts w:ascii="Calibri" w:eastAsia="Times New Roman" w:hAnsi="Calibri" w:cs="Calibri"/>
          <w:color w:val="000000"/>
          <w:sz w:val="22"/>
          <w:szCs w:val="22"/>
          <w:lang w:eastAsia="en-GB"/>
        </w:rPr>
        <w:t xml:space="preserve">it appears that </w:t>
      </w:r>
      <w:r w:rsidR="0075616E">
        <w:rPr>
          <w:rFonts w:ascii="Calibri" w:eastAsia="Times New Roman" w:hAnsi="Calibri" w:cs="Calibri"/>
          <w:color w:val="000000"/>
          <w:sz w:val="22"/>
          <w:szCs w:val="22"/>
          <w:lang w:eastAsia="en-GB"/>
        </w:rPr>
        <w:t xml:space="preserve">the </w:t>
      </w:r>
      <w:r w:rsidR="003044DB">
        <w:rPr>
          <w:rFonts w:ascii="Calibri" w:eastAsia="Times New Roman" w:hAnsi="Calibri" w:cs="Calibri"/>
          <w:color w:val="000000"/>
          <w:sz w:val="22"/>
          <w:szCs w:val="22"/>
          <w:lang w:eastAsia="en-GB"/>
        </w:rPr>
        <w:t xml:space="preserve">death and hospitalisation data </w:t>
      </w:r>
      <w:r w:rsidR="0069335E">
        <w:rPr>
          <w:rFonts w:ascii="Calibri" w:eastAsia="Times New Roman" w:hAnsi="Calibri" w:cs="Calibri"/>
          <w:color w:val="000000"/>
          <w:sz w:val="22"/>
          <w:szCs w:val="22"/>
          <w:lang w:eastAsia="en-GB"/>
        </w:rPr>
        <w:t xml:space="preserve">wasn’t </w:t>
      </w:r>
      <w:r w:rsidR="003F3BDE">
        <w:rPr>
          <w:rFonts w:ascii="Calibri" w:eastAsia="Times New Roman" w:hAnsi="Calibri" w:cs="Calibri"/>
          <w:color w:val="000000"/>
          <w:sz w:val="22"/>
          <w:szCs w:val="22"/>
          <w:lang w:eastAsia="en-GB"/>
        </w:rPr>
        <w:t xml:space="preserve">considered </w:t>
      </w:r>
      <w:r>
        <w:rPr>
          <w:rFonts w:ascii="Calibri" w:eastAsia="Times New Roman" w:hAnsi="Calibri" w:cs="Calibri"/>
          <w:color w:val="000000"/>
          <w:sz w:val="22"/>
          <w:szCs w:val="22"/>
          <w:lang w:eastAsia="en-GB"/>
        </w:rPr>
        <w:t>at all</w:t>
      </w:r>
      <w:r w:rsidR="003F3BDE">
        <w:rPr>
          <w:rFonts w:ascii="Calibri" w:eastAsia="Times New Roman" w:hAnsi="Calibri" w:cs="Calibri"/>
          <w:color w:val="000000"/>
          <w:sz w:val="22"/>
          <w:szCs w:val="22"/>
          <w:lang w:eastAsia="en-GB"/>
        </w:rPr>
        <w:t>,</w:t>
      </w:r>
      <w:r w:rsidR="0069335E">
        <w:rPr>
          <w:rFonts w:ascii="Calibri" w:eastAsia="Times New Roman" w:hAnsi="Calibri" w:cs="Calibri"/>
          <w:color w:val="000000"/>
          <w:sz w:val="22"/>
          <w:szCs w:val="22"/>
          <w:lang w:eastAsia="en-GB"/>
        </w:rPr>
        <w:t xml:space="preserve"> nor</w:t>
      </w:r>
      <w:r>
        <w:rPr>
          <w:rFonts w:ascii="Calibri" w:eastAsia="Times New Roman" w:hAnsi="Calibri" w:cs="Calibri"/>
          <w:color w:val="000000"/>
          <w:sz w:val="22"/>
          <w:szCs w:val="22"/>
          <w:lang w:eastAsia="en-GB"/>
        </w:rPr>
        <w:t xml:space="preserve"> was</w:t>
      </w:r>
      <w:r w:rsidR="0069335E">
        <w:rPr>
          <w:rFonts w:ascii="Calibri" w:eastAsia="Times New Roman" w:hAnsi="Calibri" w:cs="Calibri"/>
          <w:color w:val="000000"/>
          <w:sz w:val="22"/>
          <w:szCs w:val="22"/>
          <w:lang w:eastAsia="en-GB"/>
        </w:rPr>
        <w:t xml:space="preserve"> the yellow card reporting</w:t>
      </w:r>
      <w:r w:rsidR="006016DA">
        <w:rPr>
          <w:rFonts w:ascii="Calibri" w:eastAsia="Times New Roman" w:hAnsi="Calibri" w:cs="Calibri"/>
          <w:color w:val="000000"/>
          <w:sz w:val="22"/>
          <w:szCs w:val="22"/>
          <w:lang w:eastAsia="en-GB"/>
        </w:rPr>
        <w:t>.</w:t>
      </w:r>
      <w:r w:rsidR="00C647B7">
        <w:rPr>
          <w:rFonts w:ascii="Calibri" w:eastAsia="Times New Roman" w:hAnsi="Calibri" w:cs="Calibri"/>
          <w:color w:val="000000"/>
          <w:sz w:val="22"/>
          <w:szCs w:val="22"/>
          <w:lang w:eastAsia="en-GB"/>
        </w:rPr>
        <w:t xml:space="preserve"> </w:t>
      </w:r>
      <w:r w:rsidR="00521C7F">
        <w:rPr>
          <w:rFonts w:ascii="Calibri" w:eastAsia="Times New Roman" w:hAnsi="Calibri" w:cs="Calibri"/>
          <w:color w:val="000000"/>
          <w:sz w:val="22"/>
          <w:szCs w:val="22"/>
          <w:lang w:eastAsia="en-GB"/>
        </w:rPr>
        <w:t>Perhaps they should consider disclosing their meeting minutes, as this would bring much needed clarity on this</w:t>
      </w:r>
      <w:r w:rsidR="009768CC">
        <w:rPr>
          <w:rFonts w:ascii="Calibri" w:eastAsia="Times New Roman" w:hAnsi="Calibri" w:cs="Calibri"/>
          <w:color w:val="000000"/>
          <w:sz w:val="22"/>
          <w:szCs w:val="22"/>
          <w:lang w:eastAsia="en-GB"/>
        </w:rPr>
        <w:t xml:space="preserve"> matter</w:t>
      </w:r>
      <w:r w:rsidR="00521C7F">
        <w:rPr>
          <w:rFonts w:ascii="Calibri" w:eastAsia="Times New Roman" w:hAnsi="Calibri" w:cs="Calibri"/>
          <w:color w:val="000000"/>
          <w:sz w:val="22"/>
          <w:szCs w:val="22"/>
          <w:lang w:eastAsia="en-GB"/>
        </w:rPr>
        <w:t xml:space="preserve">. </w:t>
      </w:r>
    </w:p>
    <w:p w14:paraId="1DA7CF1C" w14:textId="7A2DCF9C" w:rsidR="00055AAC" w:rsidRDefault="00055AAC" w:rsidP="00055AAC">
      <w:pPr>
        <w:shd w:val="clear" w:color="auto" w:fill="FFFFFF"/>
        <w:textAlignment w:val="baseline"/>
        <w:rPr>
          <w:rFonts w:ascii="Calibri" w:eastAsia="Times New Roman" w:hAnsi="Calibri" w:cs="Calibri"/>
          <w:color w:val="000000"/>
          <w:sz w:val="22"/>
          <w:szCs w:val="22"/>
          <w:lang w:eastAsia="en-GB"/>
        </w:rPr>
      </w:pPr>
    </w:p>
    <w:p w14:paraId="216BF66E" w14:textId="059E68DA" w:rsidR="00D92F4E" w:rsidRPr="00D92F4E" w:rsidRDefault="00D92F4E" w:rsidP="00D92F4E">
      <w:pPr>
        <w:shd w:val="clear" w:color="auto" w:fill="FFFFFF"/>
        <w:textAlignment w:val="baseline"/>
        <w:rPr>
          <w:rFonts w:ascii="Calibri" w:eastAsia="Times New Roman" w:hAnsi="Calibri" w:cs="Calibri"/>
          <w:color w:val="000000"/>
          <w:sz w:val="22"/>
          <w:szCs w:val="22"/>
          <w:lang w:eastAsia="en-GB"/>
        </w:rPr>
      </w:pPr>
      <w:r w:rsidRPr="00D92F4E">
        <w:rPr>
          <w:rFonts w:ascii="Calibri" w:eastAsia="Times New Roman" w:hAnsi="Calibri" w:cs="Calibri"/>
          <w:color w:val="000000"/>
          <w:sz w:val="22"/>
          <w:szCs w:val="22"/>
          <w:lang w:eastAsia="en-GB"/>
        </w:rPr>
        <w:t xml:space="preserve">Over the last two years we have all endured unprecedented curbs on our freedoms and made many personal sacrifices; we were kept in a perpetual state of fear by the CCA and the government became seemingly too comfortable in dictating how we went about our lives. Little context </w:t>
      </w:r>
      <w:r w:rsidR="003541A1">
        <w:rPr>
          <w:rFonts w:ascii="Calibri" w:eastAsia="Times New Roman" w:hAnsi="Calibri" w:cs="Calibri"/>
          <w:color w:val="000000"/>
          <w:sz w:val="22"/>
          <w:szCs w:val="22"/>
          <w:lang w:eastAsia="en-GB"/>
        </w:rPr>
        <w:t xml:space="preserve">or substantiation </w:t>
      </w:r>
      <w:r w:rsidRPr="00D92F4E">
        <w:rPr>
          <w:rFonts w:ascii="Calibri" w:eastAsia="Times New Roman" w:hAnsi="Calibri" w:cs="Calibri"/>
          <w:color w:val="000000"/>
          <w:sz w:val="22"/>
          <w:szCs w:val="22"/>
          <w:lang w:eastAsia="en-GB"/>
        </w:rPr>
        <w:t>to the decision making was provided throughout this period and press briefings never allowed for challenging lines of questioning. We had little choice but to trust that these people were competent, capable and that the extreme course of action chosen by them was based on robust data.</w:t>
      </w:r>
    </w:p>
    <w:p w14:paraId="5B0BD563" w14:textId="77777777" w:rsidR="00D92F4E" w:rsidRPr="00D92F4E" w:rsidRDefault="00D92F4E" w:rsidP="00D92F4E">
      <w:pPr>
        <w:shd w:val="clear" w:color="auto" w:fill="FFFFFF"/>
        <w:textAlignment w:val="baseline"/>
        <w:rPr>
          <w:rFonts w:ascii="Calibri" w:eastAsia="Times New Roman" w:hAnsi="Calibri" w:cs="Calibri"/>
          <w:color w:val="000000"/>
          <w:sz w:val="22"/>
          <w:szCs w:val="22"/>
          <w:lang w:eastAsia="en-GB"/>
        </w:rPr>
      </w:pPr>
    </w:p>
    <w:p w14:paraId="4A829B84" w14:textId="700613B9" w:rsidR="00D92F4E" w:rsidRDefault="00D92F4E" w:rsidP="00D92F4E">
      <w:pPr>
        <w:shd w:val="clear" w:color="auto" w:fill="FFFFFF"/>
        <w:textAlignment w:val="baseline"/>
        <w:rPr>
          <w:rFonts w:ascii="Calibri" w:eastAsia="Times New Roman" w:hAnsi="Calibri" w:cs="Calibri"/>
          <w:color w:val="000000"/>
          <w:sz w:val="22"/>
          <w:szCs w:val="22"/>
          <w:lang w:eastAsia="en-GB"/>
        </w:rPr>
      </w:pPr>
      <w:r w:rsidRPr="00D92F4E">
        <w:rPr>
          <w:rFonts w:ascii="Calibri" w:eastAsia="Times New Roman" w:hAnsi="Calibri" w:cs="Calibri"/>
          <w:color w:val="000000"/>
          <w:sz w:val="22"/>
          <w:szCs w:val="22"/>
          <w:lang w:eastAsia="en-GB"/>
        </w:rPr>
        <w:t>Finally, now this data is being made public, Dr Brink and your deputies (apart from one) seem to have fallen silent. The main extracts from our emails to them are shown below - we’re sure many of you will agree that their silence speaks volumes. Do contact your deputies if you are concerned with our findings. If they are not held to account by the people they serve, we’re sure they will be content to move on and avoid the difficult questions that must now be answered.</w:t>
      </w:r>
    </w:p>
    <w:p w14:paraId="61B81877" w14:textId="77777777" w:rsidR="00D92F4E" w:rsidRPr="00B81007" w:rsidRDefault="00D92F4E" w:rsidP="00055AAC">
      <w:pPr>
        <w:shd w:val="clear" w:color="auto" w:fill="FFFFFF"/>
        <w:textAlignment w:val="baseline"/>
        <w:rPr>
          <w:rFonts w:ascii="Calibri" w:eastAsia="Times New Roman" w:hAnsi="Calibri" w:cs="Calibri"/>
          <w:color w:val="000000"/>
          <w:sz w:val="22"/>
          <w:szCs w:val="22"/>
          <w:lang w:eastAsia="en-GB"/>
        </w:rPr>
      </w:pPr>
    </w:p>
    <w:p w14:paraId="49C139C4" w14:textId="77777777" w:rsidR="00055AAC" w:rsidRPr="00B81007" w:rsidRDefault="00055AAC" w:rsidP="00055AAC">
      <w:pPr>
        <w:shd w:val="clear" w:color="auto" w:fill="FFFFFF"/>
        <w:textAlignment w:val="baseline"/>
        <w:rPr>
          <w:rFonts w:ascii="Calibri" w:eastAsia="Times New Roman" w:hAnsi="Calibri" w:cs="Calibri"/>
          <w:color w:val="000000"/>
          <w:sz w:val="22"/>
          <w:szCs w:val="22"/>
          <w:lang w:eastAsia="en-GB"/>
        </w:rPr>
      </w:pPr>
      <w:r w:rsidRPr="00B81007">
        <w:rPr>
          <w:rFonts w:ascii="Calibri" w:eastAsia="Times New Roman" w:hAnsi="Calibri" w:cs="Calibri"/>
          <w:color w:val="000000"/>
          <w:sz w:val="22"/>
          <w:szCs w:val="22"/>
          <w:lang w:eastAsia="en-GB"/>
        </w:rPr>
        <w:t>Kind regards,</w:t>
      </w:r>
    </w:p>
    <w:p w14:paraId="69182982" w14:textId="2088E0E2" w:rsidR="003044DB" w:rsidRPr="005C3737" w:rsidRDefault="00055AAC" w:rsidP="00055AAC">
      <w:pPr>
        <w:shd w:val="clear" w:color="auto" w:fill="FFFFFF"/>
        <w:textAlignment w:val="baseline"/>
        <w:rPr>
          <w:rFonts w:ascii="Calibri" w:eastAsia="Times New Roman" w:hAnsi="Calibri" w:cs="Calibri"/>
          <w:color w:val="000000"/>
          <w:sz w:val="22"/>
          <w:szCs w:val="22"/>
          <w:lang w:eastAsia="en-GB"/>
        </w:rPr>
      </w:pPr>
      <w:r w:rsidRPr="00B81007">
        <w:rPr>
          <w:rFonts w:ascii="Calibri" w:eastAsia="Times New Roman" w:hAnsi="Calibri" w:cs="Calibri"/>
          <w:color w:val="000000"/>
          <w:sz w:val="22"/>
          <w:szCs w:val="22"/>
          <w:lang w:eastAsia="en-GB"/>
        </w:rPr>
        <w:t>Marc Breton &amp; Nic</w:t>
      </w:r>
      <w:r w:rsidR="0075616E">
        <w:rPr>
          <w:rFonts w:ascii="Calibri" w:eastAsia="Times New Roman" w:hAnsi="Calibri" w:cs="Calibri"/>
          <w:color w:val="000000"/>
          <w:sz w:val="22"/>
          <w:szCs w:val="22"/>
          <w:lang w:eastAsia="en-GB"/>
        </w:rPr>
        <w:t>k</w:t>
      </w:r>
      <w:r w:rsidRPr="00B81007">
        <w:rPr>
          <w:rFonts w:ascii="Calibri" w:eastAsia="Times New Roman" w:hAnsi="Calibri" w:cs="Calibri"/>
          <w:color w:val="000000"/>
          <w:sz w:val="22"/>
          <w:szCs w:val="22"/>
          <w:lang w:eastAsia="en-GB"/>
        </w:rPr>
        <w:t xml:space="preserve"> Robilliard</w:t>
      </w:r>
      <w:r w:rsidRPr="005C3737">
        <w:rPr>
          <w:rFonts w:ascii="Calibri" w:eastAsia="Times New Roman" w:hAnsi="Calibri" w:cs="Calibri"/>
          <w:color w:val="000000"/>
          <w:sz w:val="22"/>
          <w:szCs w:val="22"/>
          <w:bdr w:val="none" w:sz="0" w:space="0" w:color="auto" w:frame="1"/>
          <w:lang w:eastAsia="en-GB"/>
        </w:rPr>
        <w:br/>
      </w:r>
    </w:p>
    <w:p w14:paraId="50AAAF46" w14:textId="1F4A6EA9" w:rsidR="008B4DA6" w:rsidRPr="008B4DA6" w:rsidRDefault="00055AAC" w:rsidP="005C3737">
      <w:pPr>
        <w:shd w:val="clear" w:color="auto" w:fill="FFFFFF"/>
        <w:textAlignment w:val="baseline"/>
        <w:rPr>
          <w:rFonts w:ascii="Calibri" w:eastAsia="Times New Roman" w:hAnsi="Calibri" w:cs="Calibri"/>
          <w:b/>
          <w:bCs/>
          <w:color w:val="000000" w:themeColor="text1"/>
          <w:sz w:val="22"/>
          <w:szCs w:val="22"/>
          <w:lang w:eastAsia="en-GB"/>
        </w:rPr>
      </w:pPr>
      <w:r>
        <w:rPr>
          <w:rFonts w:ascii="Calibri" w:eastAsia="Times New Roman" w:hAnsi="Calibri" w:cs="Calibri"/>
          <w:b/>
          <w:bCs/>
          <w:color w:val="000000" w:themeColor="text1"/>
          <w:sz w:val="22"/>
          <w:szCs w:val="22"/>
          <w:lang w:eastAsia="en-GB"/>
        </w:rPr>
        <w:lastRenderedPageBreak/>
        <w:t>The f</w:t>
      </w:r>
      <w:r w:rsidR="008B4DA6" w:rsidRPr="008B4DA6">
        <w:rPr>
          <w:rFonts w:ascii="Calibri" w:eastAsia="Times New Roman" w:hAnsi="Calibri" w:cs="Calibri"/>
          <w:b/>
          <w:bCs/>
          <w:color w:val="000000" w:themeColor="text1"/>
          <w:sz w:val="22"/>
          <w:szCs w:val="22"/>
          <w:lang w:eastAsia="en-GB"/>
        </w:rPr>
        <w:t xml:space="preserve">ollowing </w:t>
      </w:r>
      <w:r>
        <w:rPr>
          <w:rFonts w:ascii="Calibri" w:eastAsia="Times New Roman" w:hAnsi="Calibri" w:cs="Calibri"/>
          <w:b/>
          <w:bCs/>
          <w:color w:val="000000" w:themeColor="text1"/>
          <w:sz w:val="22"/>
          <w:szCs w:val="22"/>
          <w:lang w:eastAsia="en-GB"/>
        </w:rPr>
        <w:t xml:space="preserve">was sent </w:t>
      </w:r>
      <w:r w:rsidR="008B4DA6" w:rsidRPr="008B4DA6">
        <w:rPr>
          <w:rFonts w:ascii="Calibri" w:eastAsia="Times New Roman" w:hAnsi="Calibri" w:cs="Calibri"/>
          <w:b/>
          <w:bCs/>
          <w:color w:val="000000" w:themeColor="text1"/>
          <w:sz w:val="22"/>
          <w:szCs w:val="22"/>
          <w:lang w:eastAsia="en-GB"/>
        </w:rPr>
        <w:t xml:space="preserve">to Dr Brink </w:t>
      </w:r>
      <w:r w:rsidR="00BF706E">
        <w:rPr>
          <w:rFonts w:ascii="Calibri" w:eastAsia="Times New Roman" w:hAnsi="Calibri" w:cs="Calibri"/>
          <w:b/>
          <w:bCs/>
          <w:color w:val="000000" w:themeColor="text1"/>
          <w:sz w:val="22"/>
          <w:szCs w:val="22"/>
          <w:lang w:eastAsia="en-GB"/>
        </w:rPr>
        <w:t>and</w:t>
      </w:r>
      <w:r w:rsidR="008B4DA6" w:rsidRPr="008B4DA6">
        <w:rPr>
          <w:rFonts w:ascii="Calibri" w:eastAsia="Times New Roman" w:hAnsi="Calibri" w:cs="Calibri"/>
          <w:b/>
          <w:bCs/>
          <w:color w:val="000000" w:themeColor="text1"/>
          <w:sz w:val="22"/>
          <w:szCs w:val="22"/>
          <w:lang w:eastAsia="en-GB"/>
        </w:rPr>
        <w:t xml:space="preserve"> </w:t>
      </w:r>
      <w:r w:rsidR="008B4DA6">
        <w:rPr>
          <w:rFonts w:ascii="Calibri" w:eastAsia="Times New Roman" w:hAnsi="Calibri" w:cs="Calibri"/>
          <w:b/>
          <w:bCs/>
          <w:color w:val="000000" w:themeColor="text1"/>
          <w:sz w:val="22"/>
          <w:szCs w:val="22"/>
          <w:lang w:eastAsia="en-GB"/>
        </w:rPr>
        <w:t>all d</w:t>
      </w:r>
      <w:r w:rsidR="008B4DA6" w:rsidRPr="008B4DA6">
        <w:rPr>
          <w:rFonts w:ascii="Calibri" w:eastAsia="Times New Roman" w:hAnsi="Calibri" w:cs="Calibri"/>
          <w:b/>
          <w:bCs/>
          <w:color w:val="000000" w:themeColor="text1"/>
          <w:sz w:val="22"/>
          <w:szCs w:val="22"/>
          <w:lang w:eastAsia="en-GB"/>
        </w:rPr>
        <w:t>eputies on 30 June</w:t>
      </w:r>
    </w:p>
    <w:p w14:paraId="1C9BCA89" w14:textId="37EB1095" w:rsidR="00934306" w:rsidRPr="005C3737" w:rsidRDefault="00934306" w:rsidP="00934306">
      <w:pPr>
        <w:shd w:val="clear" w:color="auto" w:fill="FFFFFF"/>
        <w:textAlignment w:val="baseline"/>
        <w:rPr>
          <w:rFonts w:ascii="Calibri" w:eastAsia="Times New Roman" w:hAnsi="Calibri" w:cs="Calibri"/>
          <w:i/>
          <w:iCs/>
          <w:color w:val="000000" w:themeColor="text1"/>
          <w:sz w:val="22"/>
          <w:szCs w:val="22"/>
          <w:lang w:eastAsia="en-GB"/>
        </w:rPr>
      </w:pPr>
      <w:r w:rsidRPr="008B4DA6">
        <w:rPr>
          <w:rFonts w:ascii="Calibri" w:eastAsia="Times New Roman" w:hAnsi="Calibri" w:cs="Calibri"/>
          <w:i/>
          <w:iCs/>
          <w:color w:val="000000" w:themeColor="text1"/>
          <w:sz w:val="22"/>
          <w:szCs w:val="22"/>
          <w:bdr w:val="none" w:sz="0" w:space="0" w:color="auto" w:frame="1"/>
          <w:lang w:eastAsia="en-GB"/>
        </w:rPr>
        <w:t>Deputies</w:t>
      </w:r>
      <w:r w:rsidRPr="005C3737">
        <w:rPr>
          <w:rFonts w:ascii="Calibri" w:eastAsia="Times New Roman" w:hAnsi="Calibri" w:cs="Calibri"/>
          <w:i/>
          <w:iCs/>
          <w:color w:val="000000" w:themeColor="text1"/>
          <w:sz w:val="22"/>
          <w:szCs w:val="22"/>
          <w:bdr w:val="none" w:sz="0" w:space="0" w:color="auto" w:frame="1"/>
          <w:lang w:eastAsia="en-GB"/>
        </w:rPr>
        <w:t>, the data is incredibly alarming, as it clearly indicates that the Medical Officer of Health and the Civil Contingencies Authority overreacted with the response - lockdowns and restrictions imposed on the public. We are troubled by the large number of you that never questioned their decisions and it is disappointing that many of you voted against an independent review. Although we'd like to give our thanks to those of you that did push for answers. </w:t>
      </w:r>
      <w:r w:rsidRPr="005C3737">
        <w:rPr>
          <w:rFonts w:ascii="Calibri" w:eastAsia="Times New Roman" w:hAnsi="Calibri" w:cs="Calibri"/>
          <w:i/>
          <w:iCs/>
          <w:color w:val="000000" w:themeColor="text1"/>
          <w:sz w:val="22"/>
          <w:szCs w:val="22"/>
          <w:bdr w:val="none" w:sz="0" w:space="0" w:color="auto" w:frame="1"/>
          <w:lang w:eastAsia="en-GB"/>
        </w:rPr>
        <w:br/>
      </w:r>
    </w:p>
    <w:p w14:paraId="1FB5BBD1" w14:textId="77777777" w:rsidR="00934306" w:rsidRPr="005C3737" w:rsidRDefault="00934306" w:rsidP="00934306">
      <w:pPr>
        <w:shd w:val="clear" w:color="auto" w:fill="FFFFFF"/>
        <w:textAlignment w:val="baseline"/>
        <w:rPr>
          <w:rFonts w:ascii="Calibri" w:eastAsia="Times New Roman" w:hAnsi="Calibri" w:cs="Calibri"/>
          <w:i/>
          <w:iCs/>
          <w:color w:val="000000" w:themeColor="text1"/>
          <w:sz w:val="22"/>
          <w:szCs w:val="22"/>
          <w:lang w:eastAsia="en-GB"/>
        </w:rPr>
      </w:pPr>
      <w:r w:rsidRPr="005C3737">
        <w:rPr>
          <w:rFonts w:ascii="Calibri" w:eastAsia="Times New Roman" w:hAnsi="Calibri" w:cs="Calibri"/>
          <w:i/>
          <w:iCs/>
          <w:color w:val="000000" w:themeColor="text1"/>
          <w:sz w:val="22"/>
          <w:szCs w:val="22"/>
          <w:bdr w:val="none" w:sz="0" w:space="0" w:color="auto" w:frame="1"/>
          <w:shd w:val="clear" w:color="auto" w:fill="FFFFFF"/>
          <w:lang w:eastAsia="en-GB"/>
        </w:rPr>
        <w:t>Throughout the pandemic we were told continuously to follow the data, especially case numbers (which don't highlight severity) and it is abundantly clear from the information provided, that the MOH &amp; CCA weren't looking at death figures and hospitalisations - the two data sets that should have been a priority.</w:t>
      </w:r>
    </w:p>
    <w:p w14:paraId="19F316CC" w14:textId="77777777" w:rsidR="00934306" w:rsidRPr="005C3737" w:rsidRDefault="00934306" w:rsidP="00934306">
      <w:pPr>
        <w:shd w:val="clear" w:color="auto" w:fill="FFFFFF"/>
        <w:textAlignment w:val="baseline"/>
        <w:rPr>
          <w:rFonts w:ascii="Calibri" w:eastAsia="Times New Roman" w:hAnsi="Calibri" w:cs="Calibri"/>
          <w:i/>
          <w:iCs/>
          <w:color w:val="FF0000"/>
          <w:sz w:val="22"/>
          <w:szCs w:val="22"/>
          <w:lang w:eastAsia="en-GB"/>
        </w:rPr>
      </w:pPr>
    </w:p>
    <w:p w14:paraId="1DBE49BB" w14:textId="77777777" w:rsidR="00934306" w:rsidRPr="005C3737" w:rsidRDefault="00934306" w:rsidP="00934306">
      <w:pPr>
        <w:shd w:val="clear" w:color="auto" w:fill="FFFFFF"/>
        <w:textAlignment w:val="baseline"/>
        <w:rPr>
          <w:rFonts w:ascii="Calibri" w:eastAsia="Times New Roman" w:hAnsi="Calibri" w:cs="Calibri"/>
          <w:i/>
          <w:iCs/>
          <w:color w:val="000000" w:themeColor="text1"/>
          <w:sz w:val="22"/>
          <w:szCs w:val="22"/>
          <w:lang w:eastAsia="en-GB"/>
        </w:rPr>
      </w:pPr>
      <w:r w:rsidRPr="005C3737">
        <w:rPr>
          <w:rFonts w:ascii="Calibri" w:eastAsia="Times New Roman" w:hAnsi="Calibri" w:cs="Calibri"/>
          <w:i/>
          <w:iCs/>
          <w:color w:val="000000" w:themeColor="text1"/>
          <w:sz w:val="22"/>
          <w:szCs w:val="22"/>
          <w:bdr w:val="none" w:sz="0" w:space="0" w:color="auto" w:frame="1"/>
          <w:shd w:val="clear" w:color="auto" w:fill="FFFFFF"/>
          <w:lang w:eastAsia="en-GB"/>
        </w:rPr>
        <w:t>With deaths from all respiratory diseases down 22% for 2020 &amp; 2021 figures combined, compared to 2018 &amp; 2019 figures combined, one has to question the integrity and capability of the decision makers. Hospitalisations were also down 30% so what were they basing their decisions on? With 35 more deaths from respiratory diseases in 2018, compared to 2021, it can easily be argued that all the lockdowns, restrictions (often using discriminatory policies), face masks etc were not needed. The huge damage caused to islanders' physical and mental health, as well as the impact on people's livelihoods and the economy should not be allowed to happen again; this cannot be viewed as acceptable collateral damage, the costs are just too high. </w:t>
      </w:r>
    </w:p>
    <w:p w14:paraId="281F5890" w14:textId="77777777" w:rsidR="00934306" w:rsidRPr="005C3737" w:rsidRDefault="00934306" w:rsidP="00934306">
      <w:pPr>
        <w:shd w:val="clear" w:color="auto" w:fill="FFFFFF"/>
        <w:textAlignment w:val="baseline"/>
        <w:rPr>
          <w:rFonts w:ascii="Calibri" w:eastAsia="Times New Roman" w:hAnsi="Calibri" w:cs="Calibri"/>
          <w:i/>
          <w:iCs/>
          <w:color w:val="FF0000"/>
          <w:sz w:val="22"/>
          <w:szCs w:val="22"/>
          <w:lang w:eastAsia="en-GB"/>
        </w:rPr>
      </w:pPr>
    </w:p>
    <w:p w14:paraId="559546AE" w14:textId="77777777" w:rsidR="00934306" w:rsidRPr="005C3737" w:rsidRDefault="00934306" w:rsidP="00934306">
      <w:pPr>
        <w:shd w:val="clear" w:color="auto" w:fill="FFFFFF"/>
        <w:textAlignment w:val="baseline"/>
        <w:rPr>
          <w:rFonts w:ascii="Calibri" w:eastAsia="Times New Roman" w:hAnsi="Calibri" w:cs="Calibri"/>
          <w:i/>
          <w:iCs/>
          <w:color w:val="000000" w:themeColor="text1"/>
          <w:sz w:val="22"/>
          <w:szCs w:val="22"/>
          <w:lang w:eastAsia="en-GB"/>
        </w:rPr>
      </w:pPr>
      <w:r w:rsidRPr="005C3737">
        <w:rPr>
          <w:rFonts w:ascii="Calibri" w:eastAsia="Times New Roman" w:hAnsi="Calibri" w:cs="Calibri"/>
          <w:i/>
          <w:iCs/>
          <w:color w:val="000000" w:themeColor="text1"/>
          <w:sz w:val="22"/>
          <w:szCs w:val="22"/>
          <w:lang w:eastAsia="en-GB"/>
        </w:rPr>
        <w:t>Furthermore, even though respiratory deaths dropped during the pandemic, the overall deaths stayed more or less consistent over the years (averaging at 582.5 per year for 2021 &amp; 2020, compared to 581 for 2018 &amp; 2019). This is partly because of a 17% increase in sudden deaths, which include suicides - sourced from the </w:t>
      </w:r>
      <w:r w:rsidRPr="005C3737">
        <w:rPr>
          <w:rFonts w:ascii="Calibri" w:eastAsia="Times New Roman" w:hAnsi="Calibri" w:cs="Calibri"/>
          <w:i/>
          <w:iCs/>
          <w:color w:val="000000" w:themeColor="text1"/>
          <w:sz w:val="22"/>
          <w:szCs w:val="22"/>
          <w:bdr w:val="none" w:sz="0" w:space="0" w:color="auto" w:frame="1"/>
          <w:shd w:val="clear" w:color="auto" w:fill="FFFFFF"/>
          <w:lang w:eastAsia="en-GB"/>
        </w:rPr>
        <w:t>Guernsey Police Annual Reports</w:t>
      </w:r>
      <w:r w:rsidRPr="005C3737">
        <w:rPr>
          <w:rFonts w:ascii="Calibri" w:eastAsia="Times New Roman" w:hAnsi="Calibri" w:cs="Calibri"/>
          <w:i/>
          <w:iCs/>
          <w:color w:val="000000" w:themeColor="text1"/>
          <w:sz w:val="22"/>
          <w:szCs w:val="22"/>
          <w:lang w:eastAsia="en-GB"/>
        </w:rPr>
        <w:t>. This is deeply upsetting and we hope you will all think long and hard about those individuals and the impact on the families left behind.</w:t>
      </w:r>
    </w:p>
    <w:p w14:paraId="5AC56E28" w14:textId="77777777" w:rsidR="00934306" w:rsidRPr="005C3737" w:rsidRDefault="00934306" w:rsidP="00934306">
      <w:pPr>
        <w:shd w:val="clear" w:color="auto" w:fill="FFFFFF"/>
        <w:textAlignment w:val="baseline"/>
        <w:rPr>
          <w:rFonts w:ascii="Calibri" w:eastAsia="Times New Roman" w:hAnsi="Calibri" w:cs="Calibri"/>
          <w:i/>
          <w:iCs/>
          <w:color w:val="FF0000"/>
          <w:sz w:val="22"/>
          <w:szCs w:val="22"/>
          <w:lang w:eastAsia="en-GB"/>
        </w:rPr>
      </w:pPr>
    </w:p>
    <w:p w14:paraId="631FD26A" w14:textId="3314C286" w:rsidR="00934306" w:rsidRPr="005C3737" w:rsidRDefault="00B81007" w:rsidP="00934306">
      <w:pPr>
        <w:shd w:val="clear" w:color="auto" w:fill="FFFFFF"/>
        <w:textAlignment w:val="baseline"/>
        <w:rPr>
          <w:rFonts w:ascii="Calibri" w:eastAsia="Times New Roman" w:hAnsi="Calibri" w:cs="Calibri"/>
          <w:i/>
          <w:iCs/>
          <w:color w:val="000000" w:themeColor="text1"/>
          <w:sz w:val="22"/>
          <w:szCs w:val="22"/>
          <w:lang w:eastAsia="en-GB"/>
        </w:rPr>
      </w:pPr>
      <w:r w:rsidRPr="008B4DA6">
        <w:rPr>
          <w:rFonts w:ascii="Calibri" w:eastAsia="Times New Roman" w:hAnsi="Calibri" w:cs="Calibri"/>
          <w:i/>
          <w:iCs/>
          <w:color w:val="000000" w:themeColor="text1"/>
          <w:sz w:val="22"/>
          <w:szCs w:val="22"/>
          <w:bdr w:val="none" w:sz="0" w:space="0" w:color="auto" w:frame="1"/>
          <w:shd w:val="clear" w:color="auto" w:fill="FFFFFF"/>
          <w:lang w:eastAsia="en-GB"/>
        </w:rPr>
        <w:t>Dr Brink</w:t>
      </w:r>
      <w:r w:rsidR="00934306" w:rsidRPr="005C3737">
        <w:rPr>
          <w:rFonts w:ascii="Calibri" w:eastAsia="Times New Roman" w:hAnsi="Calibri" w:cs="Calibri"/>
          <w:i/>
          <w:iCs/>
          <w:color w:val="000000" w:themeColor="text1"/>
          <w:sz w:val="22"/>
          <w:szCs w:val="22"/>
          <w:bdr w:val="none" w:sz="0" w:space="0" w:color="auto" w:frame="1"/>
          <w:shd w:val="clear" w:color="auto" w:fill="FFFFFF"/>
          <w:lang w:eastAsia="en-GB"/>
        </w:rPr>
        <w:t>, as part of your moral duty as the MOH we would appreciate a response from you on this matter and on the following, which the States of Guernsey has chosen not to respond to:</w:t>
      </w:r>
      <w:r w:rsidR="00934306" w:rsidRPr="005C3737">
        <w:rPr>
          <w:rFonts w:ascii="Calibri" w:eastAsia="Times New Roman" w:hAnsi="Calibri" w:cs="Calibri"/>
          <w:i/>
          <w:iCs/>
          <w:color w:val="000000" w:themeColor="text1"/>
          <w:sz w:val="22"/>
          <w:szCs w:val="22"/>
          <w:bdr w:val="none" w:sz="0" w:space="0" w:color="auto" w:frame="1"/>
          <w:shd w:val="clear" w:color="auto" w:fill="FFFFFF"/>
          <w:lang w:eastAsia="en-GB"/>
        </w:rPr>
        <w:br/>
      </w:r>
    </w:p>
    <w:p w14:paraId="17FD1247" w14:textId="27386A95" w:rsidR="00934306" w:rsidRDefault="00934306" w:rsidP="005C3737">
      <w:pPr>
        <w:shd w:val="clear" w:color="auto" w:fill="FFFFFF"/>
        <w:textAlignment w:val="baseline"/>
        <w:rPr>
          <w:rFonts w:ascii="Calibri" w:eastAsia="Times New Roman" w:hAnsi="Calibri" w:cs="Calibri"/>
          <w:i/>
          <w:iCs/>
          <w:color w:val="000000" w:themeColor="text1"/>
          <w:sz w:val="22"/>
          <w:szCs w:val="22"/>
          <w:bdr w:val="none" w:sz="0" w:space="0" w:color="auto" w:frame="1"/>
          <w:shd w:val="clear" w:color="auto" w:fill="FFFFFF"/>
          <w:lang w:eastAsia="en-GB"/>
        </w:rPr>
      </w:pPr>
      <w:r w:rsidRPr="005C3737">
        <w:rPr>
          <w:rFonts w:ascii="Calibri" w:eastAsia="Times New Roman" w:hAnsi="Calibri" w:cs="Calibri"/>
          <w:i/>
          <w:iCs/>
          <w:color w:val="000000" w:themeColor="text1"/>
          <w:sz w:val="22"/>
          <w:szCs w:val="22"/>
          <w:bdr w:val="none" w:sz="0" w:space="0" w:color="auto" w:frame="1"/>
          <w:shd w:val="clear" w:color="auto" w:fill="FFFFFF"/>
          <w:lang w:eastAsia="en-GB"/>
        </w:rPr>
        <w:t>The States of Guernsey, I'm a bit confused as Dr Rabey suggested a few months ago that he wasn't aware of any adverse vaccine reactions. However, this Freedom of Information request to the Medicines &amp; Healthcare Products Regulatory Agency (which I recently stumbled on) shows there were 290 suspected reports and 3 of these were suspected to be fatal (and this is only for data up until 8 September 2021 so the figures will be higher). This seems a very high number of suspected reports compared to other vaccines (tetanus, MMR etc) and against our population figures. Could Dr Brink and Dr Rabey please clarify whether they are alarmed by these numbers?</w:t>
      </w:r>
      <w:r w:rsidRPr="005C3737">
        <w:rPr>
          <w:rFonts w:ascii="Calibri" w:eastAsia="Times New Roman" w:hAnsi="Calibri" w:cs="Calibri"/>
          <w:i/>
          <w:iCs/>
          <w:color w:val="FF0000"/>
          <w:sz w:val="22"/>
          <w:szCs w:val="22"/>
          <w:bdr w:val="none" w:sz="0" w:space="0" w:color="auto" w:frame="1"/>
          <w:shd w:val="clear" w:color="auto" w:fill="FFFFFF"/>
          <w:lang w:eastAsia="en-GB"/>
        </w:rPr>
        <w:t> </w:t>
      </w:r>
    </w:p>
    <w:p w14:paraId="1E84833C" w14:textId="77777777" w:rsidR="0058585B" w:rsidRPr="00B81007" w:rsidRDefault="0058585B" w:rsidP="005C3737">
      <w:pPr>
        <w:shd w:val="clear" w:color="auto" w:fill="FFFFFF"/>
        <w:textAlignment w:val="baseline"/>
        <w:rPr>
          <w:rFonts w:ascii="Calibri" w:eastAsia="Times New Roman" w:hAnsi="Calibri" w:cs="Calibri"/>
          <w:i/>
          <w:iCs/>
          <w:color w:val="FF0000"/>
          <w:sz w:val="22"/>
          <w:szCs w:val="22"/>
          <w:lang w:eastAsia="en-GB"/>
        </w:rPr>
      </w:pPr>
    </w:p>
    <w:p w14:paraId="0A7B22ED" w14:textId="3CEAA390" w:rsidR="00B81007" w:rsidRPr="0058585B" w:rsidRDefault="00055AAC" w:rsidP="005C3737">
      <w:pPr>
        <w:shd w:val="clear" w:color="auto" w:fill="FFFFFF"/>
        <w:textAlignment w:val="baseline"/>
        <w:rPr>
          <w:rFonts w:ascii="Calibri" w:eastAsia="Times New Roman" w:hAnsi="Calibri" w:cs="Calibri"/>
          <w:b/>
          <w:bCs/>
          <w:color w:val="000000" w:themeColor="text1"/>
          <w:sz w:val="22"/>
          <w:szCs w:val="22"/>
          <w:lang w:eastAsia="en-GB"/>
        </w:rPr>
      </w:pPr>
      <w:r>
        <w:rPr>
          <w:rFonts w:ascii="Calibri" w:eastAsia="Times New Roman" w:hAnsi="Calibri" w:cs="Calibri"/>
          <w:b/>
          <w:bCs/>
          <w:color w:val="000000" w:themeColor="text1"/>
          <w:sz w:val="22"/>
          <w:szCs w:val="22"/>
          <w:lang w:eastAsia="en-GB"/>
        </w:rPr>
        <w:t>The following was sent to Dr Brink and all deputies on 11 July</w:t>
      </w:r>
    </w:p>
    <w:p w14:paraId="70CF08FA" w14:textId="3A5DAB66" w:rsidR="00B81007" w:rsidRPr="005C3737" w:rsidRDefault="00B81007" w:rsidP="00B81007">
      <w:pPr>
        <w:shd w:val="clear" w:color="auto" w:fill="FFFFFF"/>
        <w:textAlignment w:val="baseline"/>
        <w:rPr>
          <w:rFonts w:ascii="Calibri" w:eastAsia="Times New Roman" w:hAnsi="Calibri" w:cs="Calibri"/>
          <w:i/>
          <w:iCs/>
          <w:color w:val="000000" w:themeColor="text1"/>
          <w:sz w:val="22"/>
          <w:szCs w:val="22"/>
          <w:lang w:eastAsia="en-GB"/>
        </w:rPr>
      </w:pPr>
      <w:r w:rsidRPr="008B4DA6">
        <w:rPr>
          <w:rFonts w:ascii="Calibri" w:eastAsia="Times New Roman" w:hAnsi="Calibri" w:cs="Calibri"/>
          <w:i/>
          <w:iCs/>
          <w:color w:val="000000" w:themeColor="text1"/>
          <w:sz w:val="22"/>
          <w:szCs w:val="22"/>
          <w:bdr w:val="none" w:sz="0" w:space="0" w:color="auto" w:frame="1"/>
          <w:lang w:eastAsia="en-GB"/>
        </w:rPr>
        <w:t>Dr Brink</w:t>
      </w:r>
      <w:r w:rsidRPr="005C3737">
        <w:rPr>
          <w:rFonts w:ascii="Calibri" w:eastAsia="Times New Roman" w:hAnsi="Calibri" w:cs="Calibri"/>
          <w:i/>
          <w:iCs/>
          <w:color w:val="000000" w:themeColor="text1"/>
          <w:sz w:val="22"/>
          <w:szCs w:val="22"/>
          <w:lang w:eastAsia="en-GB"/>
        </w:rPr>
        <w:t>, further to my point, you can now see a revised set of stats provided to me by the </w:t>
      </w:r>
      <w:r w:rsidRPr="005C3737">
        <w:rPr>
          <w:rFonts w:ascii="Calibri" w:eastAsia="Times New Roman" w:hAnsi="Calibri" w:cs="Calibri"/>
          <w:i/>
          <w:iCs/>
          <w:color w:val="000000" w:themeColor="text1"/>
          <w:sz w:val="22"/>
          <w:szCs w:val="22"/>
          <w:bdr w:val="none" w:sz="0" w:space="0" w:color="auto" w:frame="1"/>
          <w:shd w:val="clear" w:color="auto" w:fill="FFFFFF"/>
          <w:lang w:eastAsia="en-GB"/>
        </w:rPr>
        <w:t>Medicines &amp; Healthcare Products Regulatory Agency. This shows that up until 29 June 2022 there have been around 400 adverse vaccine reactions and 6 suspected fatalities. The numbers are incredibly alarming when compared to other vaccines and the numbers will be higher, as many people don't seem to be aware of the yellow card reporting system.</w:t>
      </w:r>
    </w:p>
    <w:p w14:paraId="5198482B" w14:textId="77777777" w:rsidR="00B81007" w:rsidRPr="005C3737" w:rsidRDefault="00B81007" w:rsidP="00B81007">
      <w:pPr>
        <w:shd w:val="clear" w:color="auto" w:fill="FFFFFF"/>
        <w:textAlignment w:val="baseline"/>
        <w:rPr>
          <w:rFonts w:ascii="Calibri" w:eastAsia="Times New Roman" w:hAnsi="Calibri" w:cs="Calibri"/>
          <w:i/>
          <w:iCs/>
          <w:color w:val="000000" w:themeColor="text1"/>
          <w:sz w:val="22"/>
          <w:szCs w:val="22"/>
          <w:lang w:eastAsia="en-GB"/>
        </w:rPr>
      </w:pPr>
    </w:p>
    <w:p w14:paraId="3B1F25E8" w14:textId="1EF130FE" w:rsidR="00DE2F70" w:rsidRDefault="00B81007" w:rsidP="00DE2F70">
      <w:pPr>
        <w:shd w:val="clear" w:color="auto" w:fill="FFFFFF"/>
        <w:textAlignment w:val="baseline"/>
        <w:rPr>
          <w:rFonts w:ascii="Calibri" w:eastAsia="Times New Roman" w:hAnsi="Calibri" w:cs="Calibri"/>
          <w:i/>
          <w:iCs/>
          <w:color w:val="000000" w:themeColor="text1"/>
          <w:sz w:val="22"/>
          <w:szCs w:val="22"/>
          <w:bdr w:val="none" w:sz="0" w:space="0" w:color="auto" w:frame="1"/>
          <w:lang w:eastAsia="en-GB"/>
        </w:rPr>
      </w:pPr>
      <w:r w:rsidRPr="008B4DA6">
        <w:rPr>
          <w:rFonts w:ascii="Calibri" w:eastAsia="Times New Roman" w:hAnsi="Calibri" w:cs="Calibri"/>
          <w:i/>
          <w:iCs/>
          <w:color w:val="000000" w:themeColor="text1"/>
          <w:sz w:val="22"/>
          <w:szCs w:val="22"/>
          <w:bdr w:val="none" w:sz="0" w:space="0" w:color="auto" w:frame="1"/>
          <w:lang w:eastAsia="en-GB"/>
        </w:rPr>
        <w:t>Deputies</w:t>
      </w:r>
      <w:r w:rsidRPr="005C3737">
        <w:rPr>
          <w:rFonts w:ascii="Calibri" w:eastAsia="Times New Roman" w:hAnsi="Calibri" w:cs="Calibri"/>
          <w:i/>
          <w:iCs/>
          <w:color w:val="000000" w:themeColor="text1"/>
          <w:sz w:val="22"/>
          <w:szCs w:val="22"/>
          <w:bdr w:val="none" w:sz="0" w:space="0" w:color="auto" w:frame="1"/>
          <w:lang w:eastAsia="en-GB"/>
        </w:rPr>
        <w:t>, in 2021 the data shows there were 7 deaths coded as caused by covid-19. You now have six suspected deaths caused by the vaccine and yet none of you seem to care? Why not?</w:t>
      </w:r>
    </w:p>
    <w:p w14:paraId="102CBA3B" w14:textId="77777777" w:rsidR="00DE2F70" w:rsidRDefault="00DE2F70" w:rsidP="00DE2F70">
      <w:pPr>
        <w:shd w:val="clear" w:color="auto" w:fill="FFFFFF"/>
        <w:textAlignment w:val="baseline"/>
        <w:rPr>
          <w:rFonts w:ascii="Calibri" w:eastAsia="Times New Roman" w:hAnsi="Calibri" w:cs="Calibri"/>
          <w:i/>
          <w:iCs/>
          <w:color w:val="000000" w:themeColor="text1"/>
          <w:sz w:val="22"/>
          <w:szCs w:val="22"/>
          <w:lang w:eastAsia="en-GB"/>
        </w:rPr>
      </w:pPr>
    </w:p>
    <w:p w14:paraId="012DB685" w14:textId="6D4C8D89" w:rsidR="00DE2F70" w:rsidRPr="00856D75" w:rsidRDefault="00DE2F70" w:rsidP="00DE2F70">
      <w:pPr>
        <w:shd w:val="clear" w:color="auto" w:fill="FFFFFF"/>
        <w:textAlignment w:val="baseline"/>
        <w:rPr>
          <w:rFonts w:ascii="Calibri" w:eastAsia="Times New Roman" w:hAnsi="Calibri" w:cs="Calibri"/>
          <w:sz w:val="14"/>
          <w:szCs w:val="14"/>
          <w:lang w:eastAsia="en-GB"/>
        </w:rPr>
      </w:pPr>
      <w:r w:rsidRPr="00856D75">
        <w:rPr>
          <w:rFonts w:ascii="Calibri" w:eastAsia="Times New Roman" w:hAnsi="Calibri" w:cs="Calibri"/>
          <w:sz w:val="14"/>
          <w:szCs w:val="14"/>
          <w:lang w:eastAsia="en-GB"/>
        </w:rPr>
        <w:t xml:space="preserve">1 – Voting record from 28 April 2022, </w:t>
      </w:r>
      <w:hyperlink r:id="rId7" w:history="1">
        <w:r w:rsidRPr="00856D75">
          <w:rPr>
            <w:rStyle w:val="Hyperlink"/>
            <w:rFonts w:ascii="Calibri" w:eastAsia="Times New Roman" w:hAnsi="Calibri" w:cs="Calibri"/>
            <w:sz w:val="14"/>
            <w:szCs w:val="14"/>
            <w:lang w:eastAsia="en-GB"/>
          </w:rPr>
          <w:t>https://www.gov.gg/CHttpHandler.ashx?id=152809&amp;p=0</w:t>
        </w:r>
      </w:hyperlink>
    </w:p>
    <w:p w14:paraId="153BD591" w14:textId="44EC6424" w:rsidR="005E1E5D" w:rsidRPr="00856D75" w:rsidRDefault="00DE2F70" w:rsidP="00DE2F70">
      <w:pPr>
        <w:shd w:val="clear" w:color="auto" w:fill="FFFFFF"/>
        <w:textAlignment w:val="baseline"/>
        <w:rPr>
          <w:rFonts w:ascii="Calibri" w:eastAsia="Times New Roman" w:hAnsi="Calibri" w:cs="Calibri"/>
          <w:sz w:val="14"/>
          <w:szCs w:val="14"/>
          <w:lang w:eastAsia="en-GB"/>
        </w:rPr>
      </w:pPr>
      <w:r w:rsidRPr="00856D75">
        <w:rPr>
          <w:rFonts w:ascii="Calibri" w:eastAsia="Times New Roman" w:hAnsi="Calibri" w:cs="Calibri"/>
          <w:sz w:val="14"/>
          <w:szCs w:val="14"/>
          <w:lang w:eastAsia="en-GB"/>
        </w:rPr>
        <w:t>2</w:t>
      </w:r>
      <w:r w:rsidR="005E1E5D" w:rsidRPr="00856D75">
        <w:rPr>
          <w:rFonts w:ascii="Calibri" w:eastAsia="Times New Roman" w:hAnsi="Calibri" w:cs="Calibri"/>
          <w:sz w:val="14"/>
          <w:szCs w:val="14"/>
          <w:lang w:eastAsia="en-GB"/>
        </w:rPr>
        <w:t xml:space="preserve"> – Access to Public Information Request, responded to by the States of Guernsey on 4 February 2022 </w:t>
      </w:r>
      <w:r w:rsidR="005E1E5D" w:rsidRPr="00856D75">
        <w:rPr>
          <w:rFonts w:ascii="Calibri" w:eastAsia="Times New Roman" w:hAnsi="Calibri" w:cs="Calibri"/>
          <w:color w:val="000000" w:themeColor="text1"/>
          <w:sz w:val="14"/>
          <w:szCs w:val="14"/>
          <w:lang w:eastAsia="en-GB"/>
        </w:rPr>
        <w:t xml:space="preserve">&amp; 29 June 2022, </w:t>
      </w:r>
      <w:hyperlink r:id="rId8" w:history="1">
        <w:r w:rsidR="005E1E5D" w:rsidRPr="00856D75">
          <w:rPr>
            <w:rStyle w:val="Hyperlink"/>
            <w:rFonts w:ascii="Calibri" w:eastAsia="Times New Roman" w:hAnsi="Calibri" w:cs="Calibri"/>
            <w:sz w:val="14"/>
            <w:szCs w:val="14"/>
            <w:lang w:eastAsia="en-GB"/>
          </w:rPr>
          <w:t>https://www.gov.gg/CHttpHandler.ashx?id=150036&amp;p=0</w:t>
        </w:r>
      </w:hyperlink>
      <w:r w:rsidR="005E1E5D" w:rsidRPr="00856D75">
        <w:rPr>
          <w:rFonts w:ascii="Calibri" w:eastAsia="Times New Roman" w:hAnsi="Calibri" w:cs="Calibri"/>
          <w:sz w:val="14"/>
          <w:szCs w:val="14"/>
          <w:lang w:eastAsia="en-GB"/>
        </w:rPr>
        <w:t xml:space="preserve"> </w:t>
      </w:r>
      <w:r w:rsidR="006F3D4C" w:rsidRPr="00856D75">
        <w:rPr>
          <w:rFonts w:ascii="Calibri" w:eastAsia="Times New Roman" w:hAnsi="Calibri" w:cs="Calibri"/>
          <w:sz w:val="14"/>
          <w:szCs w:val="14"/>
          <w:lang w:eastAsia="en-GB"/>
        </w:rPr>
        <w:t xml:space="preserve">– </w:t>
      </w:r>
      <w:r w:rsidR="005E1E5D" w:rsidRPr="00856D75">
        <w:rPr>
          <w:rFonts w:ascii="Calibri" w:eastAsia="Times New Roman" w:hAnsi="Calibri" w:cs="Calibri"/>
          <w:sz w:val="14"/>
          <w:szCs w:val="14"/>
          <w:lang w:eastAsia="en-GB"/>
        </w:rPr>
        <w:t>comparing data for 2020 &amp; 2021 combined, against data for 2018 &amp; 2019 combined</w:t>
      </w:r>
    </w:p>
    <w:p w14:paraId="337CE03D" w14:textId="4EF40045" w:rsidR="005E1E5D" w:rsidRPr="00856D75" w:rsidRDefault="00DE2F70" w:rsidP="005E1E5D">
      <w:pPr>
        <w:rPr>
          <w:rFonts w:ascii="Calibri" w:eastAsia="Times New Roman" w:hAnsi="Calibri" w:cs="Calibri"/>
          <w:color w:val="000000" w:themeColor="text1"/>
          <w:sz w:val="14"/>
          <w:szCs w:val="14"/>
          <w:lang w:eastAsia="en-GB"/>
        </w:rPr>
      </w:pPr>
      <w:r w:rsidRPr="00856D75">
        <w:rPr>
          <w:rFonts w:ascii="Calibri" w:eastAsia="Times New Roman" w:hAnsi="Calibri" w:cs="Calibri"/>
          <w:color w:val="000000" w:themeColor="text1"/>
          <w:sz w:val="14"/>
          <w:szCs w:val="14"/>
          <w:lang w:eastAsia="en-GB"/>
        </w:rPr>
        <w:t>3</w:t>
      </w:r>
      <w:r w:rsidR="005E1E5D" w:rsidRPr="00856D75">
        <w:rPr>
          <w:rFonts w:ascii="Calibri" w:eastAsia="Times New Roman" w:hAnsi="Calibri" w:cs="Calibri"/>
          <w:color w:val="000000" w:themeColor="text1"/>
          <w:sz w:val="14"/>
          <w:szCs w:val="14"/>
          <w:lang w:eastAsia="en-GB"/>
        </w:rPr>
        <w:t xml:space="preserve"> – Taken from Guernsey Police Annual Reviews 2018, 2019, &amp; 2020, </w:t>
      </w:r>
      <w:hyperlink r:id="rId9" w:history="1">
        <w:r w:rsidR="005E1E5D" w:rsidRPr="00856D75">
          <w:rPr>
            <w:rStyle w:val="Hyperlink"/>
            <w:rFonts w:ascii="Calibri" w:eastAsia="Times New Roman" w:hAnsi="Calibri" w:cs="Calibri"/>
            <w:sz w:val="14"/>
            <w:szCs w:val="14"/>
            <w:lang w:eastAsia="en-GB"/>
          </w:rPr>
          <w:t>https://www.guernsey.police.uk/annualreports</w:t>
        </w:r>
      </w:hyperlink>
      <w:r w:rsidR="005E1E5D" w:rsidRPr="00856D75">
        <w:rPr>
          <w:rFonts w:ascii="Calibri" w:eastAsia="Times New Roman" w:hAnsi="Calibri" w:cs="Calibri"/>
          <w:color w:val="000000" w:themeColor="text1"/>
          <w:sz w:val="14"/>
          <w:szCs w:val="14"/>
          <w:lang w:eastAsia="en-GB"/>
        </w:rPr>
        <w:t xml:space="preserve"> and 2021 data given by The States of Guernsey’s Senior Media and Communications Officer</w:t>
      </w:r>
      <w:r w:rsidR="006F3D4C" w:rsidRPr="00856D75">
        <w:rPr>
          <w:rFonts w:ascii="Calibri" w:eastAsia="Times New Roman" w:hAnsi="Calibri" w:cs="Calibri"/>
          <w:color w:val="000000" w:themeColor="text1"/>
          <w:sz w:val="14"/>
          <w:szCs w:val="14"/>
          <w:lang w:eastAsia="en-GB"/>
        </w:rPr>
        <w:t xml:space="preserve"> on 13 May 2021</w:t>
      </w:r>
      <w:r w:rsidR="005E1E5D" w:rsidRPr="00856D75">
        <w:rPr>
          <w:rFonts w:ascii="Calibri" w:eastAsia="Times New Roman" w:hAnsi="Calibri" w:cs="Calibri"/>
          <w:color w:val="000000" w:themeColor="text1"/>
          <w:sz w:val="14"/>
          <w:szCs w:val="14"/>
          <w:lang w:eastAsia="en-GB"/>
        </w:rPr>
        <w:t xml:space="preserve"> </w:t>
      </w:r>
      <w:r w:rsidR="006F3D4C" w:rsidRPr="00856D75">
        <w:rPr>
          <w:rFonts w:ascii="Calibri" w:eastAsia="Times New Roman" w:hAnsi="Calibri" w:cs="Calibri"/>
          <w:color w:val="000000" w:themeColor="text1"/>
          <w:sz w:val="14"/>
          <w:szCs w:val="14"/>
          <w:lang w:eastAsia="en-GB"/>
        </w:rPr>
        <w:t xml:space="preserve">– </w:t>
      </w:r>
      <w:r w:rsidR="005E1E5D" w:rsidRPr="00856D75">
        <w:rPr>
          <w:rFonts w:ascii="Calibri" w:eastAsia="Times New Roman" w:hAnsi="Calibri" w:cs="Calibri"/>
          <w:sz w:val="14"/>
          <w:szCs w:val="14"/>
          <w:lang w:eastAsia="en-GB"/>
        </w:rPr>
        <w:t>comparing data for 2020 &amp; 2021 combined, against data for 2018 &amp; 2019 combined</w:t>
      </w:r>
    </w:p>
    <w:p w14:paraId="61E4D9C7" w14:textId="3664B9DA" w:rsidR="00386FA0" w:rsidRPr="00856D75" w:rsidRDefault="00DE2F70" w:rsidP="005E1E5D">
      <w:pPr>
        <w:rPr>
          <w:rFonts w:ascii="Calibri" w:eastAsia="Times New Roman" w:hAnsi="Calibri" w:cs="Calibri"/>
          <w:color w:val="000000" w:themeColor="text1"/>
          <w:sz w:val="14"/>
          <w:szCs w:val="14"/>
          <w:lang w:eastAsia="en-GB"/>
        </w:rPr>
      </w:pPr>
      <w:r w:rsidRPr="00856D75">
        <w:rPr>
          <w:rFonts w:ascii="Calibri" w:eastAsia="Times New Roman" w:hAnsi="Calibri" w:cs="Calibri"/>
          <w:color w:val="000000" w:themeColor="text1"/>
          <w:sz w:val="14"/>
          <w:szCs w:val="14"/>
          <w:lang w:eastAsia="en-GB"/>
        </w:rPr>
        <w:t>4</w:t>
      </w:r>
      <w:r w:rsidR="00386FA0" w:rsidRPr="00856D75">
        <w:rPr>
          <w:rFonts w:ascii="Calibri" w:eastAsia="Times New Roman" w:hAnsi="Calibri" w:cs="Calibri"/>
          <w:color w:val="000000" w:themeColor="text1"/>
          <w:sz w:val="14"/>
          <w:szCs w:val="14"/>
          <w:lang w:eastAsia="en-GB"/>
        </w:rPr>
        <w:t xml:space="preserve"> – </w:t>
      </w:r>
      <w:r w:rsidR="007C4BCF" w:rsidRPr="00856D75">
        <w:rPr>
          <w:rFonts w:ascii="Calibri" w:eastAsia="Times New Roman" w:hAnsi="Calibri" w:cs="Calibri"/>
          <w:color w:val="000000" w:themeColor="text1"/>
          <w:sz w:val="14"/>
          <w:szCs w:val="14"/>
          <w:lang w:eastAsia="en-GB"/>
        </w:rPr>
        <w:t>Freedom of Information Request</w:t>
      </w:r>
      <w:r w:rsidR="00386FA0" w:rsidRPr="00856D75">
        <w:rPr>
          <w:rFonts w:ascii="Calibri" w:eastAsia="Times New Roman" w:hAnsi="Calibri" w:cs="Calibri"/>
          <w:color w:val="000000" w:themeColor="text1"/>
          <w:sz w:val="14"/>
          <w:szCs w:val="14"/>
          <w:lang w:eastAsia="en-GB"/>
        </w:rPr>
        <w:t>, responded</w:t>
      </w:r>
      <w:r w:rsidR="002F7CFB" w:rsidRPr="00856D75">
        <w:rPr>
          <w:rFonts w:ascii="Calibri" w:eastAsia="Times New Roman" w:hAnsi="Calibri" w:cs="Calibri"/>
          <w:color w:val="000000" w:themeColor="text1"/>
          <w:sz w:val="14"/>
          <w:szCs w:val="14"/>
          <w:lang w:eastAsia="en-GB"/>
        </w:rPr>
        <w:t xml:space="preserve"> to by the Medicines and Healthcare Products Regulatory Agency on 11 July over email to Marc Breton. Please contact </w:t>
      </w:r>
      <w:hyperlink r:id="rId10" w:history="1">
        <w:r w:rsidR="002F7CFB" w:rsidRPr="00856D75">
          <w:rPr>
            <w:rStyle w:val="Hyperlink"/>
            <w:rFonts w:ascii="Calibri" w:eastAsia="Times New Roman" w:hAnsi="Calibri" w:cs="Calibri"/>
            <w:sz w:val="14"/>
            <w:szCs w:val="14"/>
            <w:lang w:eastAsia="en-GB"/>
          </w:rPr>
          <w:t>marcbreton@hotmail.co.uk</w:t>
        </w:r>
      </w:hyperlink>
      <w:r w:rsidR="002F7CFB" w:rsidRPr="00856D75">
        <w:rPr>
          <w:rFonts w:ascii="Calibri" w:eastAsia="Times New Roman" w:hAnsi="Calibri" w:cs="Calibri"/>
          <w:color w:val="000000" w:themeColor="text1"/>
          <w:sz w:val="14"/>
          <w:szCs w:val="14"/>
          <w:lang w:eastAsia="en-GB"/>
        </w:rPr>
        <w:t xml:space="preserve"> if you would like to be </w:t>
      </w:r>
      <w:r w:rsidR="00A35802" w:rsidRPr="00856D75">
        <w:rPr>
          <w:rFonts w:ascii="Calibri" w:eastAsia="Times New Roman" w:hAnsi="Calibri" w:cs="Calibri"/>
          <w:color w:val="000000" w:themeColor="text1"/>
          <w:sz w:val="14"/>
          <w:szCs w:val="14"/>
          <w:lang w:eastAsia="en-GB"/>
        </w:rPr>
        <w:t xml:space="preserve">forwarded </w:t>
      </w:r>
      <w:r w:rsidR="002F7CFB" w:rsidRPr="00856D75">
        <w:rPr>
          <w:rFonts w:ascii="Calibri" w:eastAsia="Times New Roman" w:hAnsi="Calibri" w:cs="Calibri"/>
          <w:color w:val="000000" w:themeColor="text1"/>
          <w:sz w:val="14"/>
          <w:szCs w:val="14"/>
          <w:lang w:eastAsia="en-GB"/>
        </w:rPr>
        <w:t>a copy</w:t>
      </w:r>
    </w:p>
    <w:p w14:paraId="0114C7A6" w14:textId="2D49BAC6" w:rsidR="005E1E5D" w:rsidRPr="00856D75" w:rsidRDefault="00DE2F70">
      <w:pPr>
        <w:rPr>
          <w:sz w:val="14"/>
          <w:szCs w:val="14"/>
        </w:rPr>
      </w:pPr>
      <w:r w:rsidRPr="00856D75">
        <w:rPr>
          <w:rFonts w:ascii="Calibri" w:eastAsia="Times New Roman" w:hAnsi="Calibri" w:cs="Calibri"/>
          <w:sz w:val="14"/>
          <w:szCs w:val="14"/>
          <w:lang w:eastAsia="en-GB"/>
        </w:rPr>
        <w:t>5</w:t>
      </w:r>
      <w:r w:rsidR="00CF3068" w:rsidRPr="00856D75">
        <w:rPr>
          <w:rFonts w:ascii="Calibri" w:eastAsia="Times New Roman" w:hAnsi="Calibri" w:cs="Calibri"/>
          <w:sz w:val="14"/>
          <w:szCs w:val="14"/>
          <w:lang w:eastAsia="en-GB"/>
        </w:rPr>
        <w:t xml:space="preserve"> – As shown in the Access to Public Information Request, responded to by the States of Guernsey on 4 February 2022 </w:t>
      </w:r>
      <w:r w:rsidR="00CF3068" w:rsidRPr="00856D75">
        <w:rPr>
          <w:rFonts w:ascii="Calibri" w:eastAsia="Times New Roman" w:hAnsi="Calibri" w:cs="Calibri"/>
          <w:color w:val="000000" w:themeColor="text1"/>
          <w:sz w:val="14"/>
          <w:szCs w:val="14"/>
          <w:lang w:eastAsia="en-GB"/>
        </w:rPr>
        <w:t xml:space="preserve">&amp; 29 June 2022, </w:t>
      </w:r>
      <w:hyperlink r:id="rId11" w:history="1">
        <w:r w:rsidR="00CF3068" w:rsidRPr="00856D75">
          <w:rPr>
            <w:rStyle w:val="Hyperlink"/>
            <w:rFonts w:ascii="Calibri" w:eastAsia="Times New Roman" w:hAnsi="Calibri" w:cs="Calibri"/>
            <w:sz w:val="14"/>
            <w:szCs w:val="14"/>
            <w:lang w:eastAsia="en-GB"/>
          </w:rPr>
          <w:t>https://www.gov.gg/CHttpHandler.ashx?id=150036&amp;p=0</w:t>
        </w:r>
      </w:hyperlink>
    </w:p>
    <w:sectPr w:rsidR="005E1E5D" w:rsidRPr="00856D75" w:rsidSect="00D92F4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BA17" w14:textId="77777777" w:rsidR="00775687" w:rsidRDefault="00775687" w:rsidP="00627C30">
      <w:r>
        <w:separator/>
      </w:r>
    </w:p>
  </w:endnote>
  <w:endnote w:type="continuationSeparator" w:id="0">
    <w:p w14:paraId="6CAE87FF" w14:textId="77777777" w:rsidR="00775687" w:rsidRDefault="00775687" w:rsidP="0062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D4AD" w14:textId="77777777" w:rsidR="00775687" w:rsidRDefault="00775687" w:rsidP="00627C30">
      <w:r>
        <w:separator/>
      </w:r>
    </w:p>
  </w:footnote>
  <w:footnote w:type="continuationSeparator" w:id="0">
    <w:p w14:paraId="7ED3F822" w14:textId="77777777" w:rsidR="00775687" w:rsidRDefault="00775687" w:rsidP="00627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42E44"/>
    <w:multiLevelType w:val="multilevel"/>
    <w:tmpl w:val="26D6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816CE"/>
    <w:multiLevelType w:val="multilevel"/>
    <w:tmpl w:val="13D4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C0ED1"/>
    <w:multiLevelType w:val="hybridMultilevel"/>
    <w:tmpl w:val="0E12446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9E7A79"/>
    <w:multiLevelType w:val="multilevel"/>
    <w:tmpl w:val="76D2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763710">
    <w:abstractNumId w:val="3"/>
  </w:num>
  <w:num w:numId="2" w16cid:durableId="660544173">
    <w:abstractNumId w:val="0"/>
  </w:num>
  <w:num w:numId="3" w16cid:durableId="571232079">
    <w:abstractNumId w:val="1"/>
  </w:num>
  <w:num w:numId="4" w16cid:durableId="69601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7"/>
    <w:rsid w:val="00055AAC"/>
    <w:rsid w:val="00061E8E"/>
    <w:rsid w:val="000631FD"/>
    <w:rsid w:val="000B1FD1"/>
    <w:rsid w:val="000C5331"/>
    <w:rsid w:val="000E3D8C"/>
    <w:rsid w:val="000F523F"/>
    <w:rsid w:val="000F5FB9"/>
    <w:rsid w:val="001F6EFC"/>
    <w:rsid w:val="0024674B"/>
    <w:rsid w:val="00256275"/>
    <w:rsid w:val="00285E78"/>
    <w:rsid w:val="002E4600"/>
    <w:rsid w:val="002F7CFB"/>
    <w:rsid w:val="003044DB"/>
    <w:rsid w:val="003104EC"/>
    <w:rsid w:val="003541A1"/>
    <w:rsid w:val="0037157B"/>
    <w:rsid w:val="00386FA0"/>
    <w:rsid w:val="003B202F"/>
    <w:rsid w:val="003F3BDE"/>
    <w:rsid w:val="004271E1"/>
    <w:rsid w:val="00430AAC"/>
    <w:rsid w:val="00435C2B"/>
    <w:rsid w:val="00444E35"/>
    <w:rsid w:val="00521C7F"/>
    <w:rsid w:val="00536B72"/>
    <w:rsid w:val="00540764"/>
    <w:rsid w:val="00554DA3"/>
    <w:rsid w:val="005742BD"/>
    <w:rsid w:val="0058585B"/>
    <w:rsid w:val="005C3737"/>
    <w:rsid w:val="005E1E5D"/>
    <w:rsid w:val="005E4A65"/>
    <w:rsid w:val="005E53C6"/>
    <w:rsid w:val="005F5662"/>
    <w:rsid w:val="006016DA"/>
    <w:rsid w:val="00627C30"/>
    <w:rsid w:val="00652965"/>
    <w:rsid w:val="006622C4"/>
    <w:rsid w:val="00673419"/>
    <w:rsid w:val="0069335E"/>
    <w:rsid w:val="006A77C3"/>
    <w:rsid w:val="006D3F3A"/>
    <w:rsid w:val="006D69C2"/>
    <w:rsid w:val="006F3D4C"/>
    <w:rsid w:val="00715EA3"/>
    <w:rsid w:val="0075616E"/>
    <w:rsid w:val="00775687"/>
    <w:rsid w:val="007C4BCF"/>
    <w:rsid w:val="007D6FE1"/>
    <w:rsid w:val="00856D75"/>
    <w:rsid w:val="00862ACE"/>
    <w:rsid w:val="008A1BF6"/>
    <w:rsid w:val="008B1AED"/>
    <w:rsid w:val="008B4DA6"/>
    <w:rsid w:val="00934306"/>
    <w:rsid w:val="00945A9C"/>
    <w:rsid w:val="00946DA7"/>
    <w:rsid w:val="009768CC"/>
    <w:rsid w:val="009E48E5"/>
    <w:rsid w:val="00A175C6"/>
    <w:rsid w:val="00A35802"/>
    <w:rsid w:val="00A61A3E"/>
    <w:rsid w:val="00A82FA9"/>
    <w:rsid w:val="00AD0E4A"/>
    <w:rsid w:val="00B24599"/>
    <w:rsid w:val="00B81007"/>
    <w:rsid w:val="00BB070C"/>
    <w:rsid w:val="00BD0407"/>
    <w:rsid w:val="00BE67B4"/>
    <w:rsid w:val="00BF706E"/>
    <w:rsid w:val="00C559D2"/>
    <w:rsid w:val="00C55DCE"/>
    <w:rsid w:val="00C647B7"/>
    <w:rsid w:val="00C8159B"/>
    <w:rsid w:val="00CA60CC"/>
    <w:rsid w:val="00CC020E"/>
    <w:rsid w:val="00CE165B"/>
    <w:rsid w:val="00CF3068"/>
    <w:rsid w:val="00D6092D"/>
    <w:rsid w:val="00D64813"/>
    <w:rsid w:val="00D92F4E"/>
    <w:rsid w:val="00D932C1"/>
    <w:rsid w:val="00DE2F70"/>
    <w:rsid w:val="00E10759"/>
    <w:rsid w:val="00E1518A"/>
    <w:rsid w:val="00E83E09"/>
    <w:rsid w:val="00EE3CED"/>
    <w:rsid w:val="00F51FD4"/>
    <w:rsid w:val="00F71608"/>
    <w:rsid w:val="00F948E3"/>
    <w:rsid w:val="00FA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6D19"/>
  <w15:chartTrackingRefBased/>
  <w15:docId w15:val="{FD7FE38B-0FDC-1C43-B1C4-30626B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737"/>
    <w:rPr>
      <w:color w:val="0000FF"/>
      <w:u w:val="single"/>
    </w:rPr>
  </w:style>
  <w:style w:type="character" w:customStyle="1" w:styleId="gaoya">
    <w:name w:val="gaoya"/>
    <w:basedOn w:val="DefaultParagraphFont"/>
    <w:rsid w:val="005C3737"/>
  </w:style>
  <w:style w:type="character" w:customStyle="1" w:styleId="xelementtoproof">
    <w:name w:val="x_elementtoproof"/>
    <w:basedOn w:val="DefaultParagraphFont"/>
    <w:rsid w:val="005C3737"/>
  </w:style>
  <w:style w:type="character" w:customStyle="1" w:styleId="xxxxxxxelementtoproof">
    <w:name w:val="x_x_x_x_x_x_x_elementtoproof"/>
    <w:basedOn w:val="DefaultParagraphFont"/>
    <w:rsid w:val="005C3737"/>
  </w:style>
  <w:style w:type="character" w:customStyle="1" w:styleId="xxxxxxxbnpdmtie">
    <w:name w:val="x_x_x_x_x_x_x_bnpdmtie"/>
    <w:basedOn w:val="DefaultParagraphFont"/>
    <w:rsid w:val="005C3737"/>
  </w:style>
  <w:style w:type="paragraph" w:styleId="ListParagraph">
    <w:name w:val="List Paragraph"/>
    <w:basedOn w:val="Normal"/>
    <w:uiPriority w:val="34"/>
    <w:qFormat/>
    <w:rsid w:val="00934306"/>
    <w:pPr>
      <w:ind w:left="720"/>
      <w:contextualSpacing/>
    </w:pPr>
  </w:style>
  <w:style w:type="character" w:styleId="UnresolvedMention">
    <w:name w:val="Unresolved Mention"/>
    <w:basedOn w:val="DefaultParagraphFont"/>
    <w:uiPriority w:val="99"/>
    <w:semiHidden/>
    <w:unhideWhenUsed/>
    <w:rsid w:val="005E1E5D"/>
    <w:rPr>
      <w:color w:val="605E5C"/>
      <w:shd w:val="clear" w:color="auto" w:fill="E1DFDD"/>
    </w:rPr>
  </w:style>
  <w:style w:type="paragraph" w:styleId="Header">
    <w:name w:val="header"/>
    <w:basedOn w:val="Normal"/>
    <w:link w:val="HeaderChar"/>
    <w:uiPriority w:val="99"/>
    <w:unhideWhenUsed/>
    <w:rsid w:val="00627C30"/>
    <w:pPr>
      <w:tabs>
        <w:tab w:val="center" w:pos="4513"/>
        <w:tab w:val="right" w:pos="9026"/>
      </w:tabs>
    </w:pPr>
  </w:style>
  <w:style w:type="character" w:customStyle="1" w:styleId="HeaderChar">
    <w:name w:val="Header Char"/>
    <w:basedOn w:val="DefaultParagraphFont"/>
    <w:link w:val="Header"/>
    <w:uiPriority w:val="99"/>
    <w:rsid w:val="00627C30"/>
  </w:style>
  <w:style w:type="paragraph" w:styleId="Footer">
    <w:name w:val="footer"/>
    <w:basedOn w:val="Normal"/>
    <w:link w:val="FooterChar"/>
    <w:uiPriority w:val="99"/>
    <w:unhideWhenUsed/>
    <w:rsid w:val="00627C30"/>
    <w:pPr>
      <w:tabs>
        <w:tab w:val="center" w:pos="4513"/>
        <w:tab w:val="right" w:pos="9026"/>
      </w:tabs>
    </w:pPr>
  </w:style>
  <w:style w:type="character" w:customStyle="1" w:styleId="FooterChar">
    <w:name w:val="Footer Char"/>
    <w:basedOn w:val="DefaultParagraphFont"/>
    <w:link w:val="Footer"/>
    <w:uiPriority w:val="99"/>
    <w:rsid w:val="00627C30"/>
  </w:style>
  <w:style w:type="paragraph" w:styleId="Revision">
    <w:name w:val="Revision"/>
    <w:hidden/>
    <w:uiPriority w:val="99"/>
    <w:semiHidden/>
    <w:rsid w:val="000F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25214">
      <w:bodyDiv w:val="1"/>
      <w:marLeft w:val="0"/>
      <w:marRight w:val="0"/>
      <w:marTop w:val="0"/>
      <w:marBottom w:val="0"/>
      <w:divBdr>
        <w:top w:val="none" w:sz="0" w:space="0" w:color="auto"/>
        <w:left w:val="none" w:sz="0" w:space="0" w:color="auto"/>
        <w:bottom w:val="none" w:sz="0" w:space="0" w:color="auto"/>
        <w:right w:val="none" w:sz="0" w:space="0" w:color="auto"/>
      </w:divBdr>
    </w:div>
    <w:div w:id="932972443">
      <w:bodyDiv w:val="1"/>
      <w:marLeft w:val="0"/>
      <w:marRight w:val="0"/>
      <w:marTop w:val="0"/>
      <w:marBottom w:val="0"/>
      <w:divBdr>
        <w:top w:val="none" w:sz="0" w:space="0" w:color="auto"/>
        <w:left w:val="none" w:sz="0" w:space="0" w:color="auto"/>
        <w:bottom w:val="none" w:sz="0" w:space="0" w:color="auto"/>
        <w:right w:val="none" w:sz="0" w:space="0" w:color="auto"/>
      </w:divBdr>
    </w:div>
    <w:div w:id="1342585800">
      <w:bodyDiv w:val="1"/>
      <w:marLeft w:val="0"/>
      <w:marRight w:val="0"/>
      <w:marTop w:val="0"/>
      <w:marBottom w:val="0"/>
      <w:divBdr>
        <w:top w:val="none" w:sz="0" w:space="0" w:color="auto"/>
        <w:left w:val="none" w:sz="0" w:space="0" w:color="auto"/>
        <w:bottom w:val="none" w:sz="0" w:space="0" w:color="auto"/>
        <w:right w:val="none" w:sz="0" w:space="0" w:color="auto"/>
      </w:divBdr>
      <w:divsChild>
        <w:div w:id="338429981">
          <w:marLeft w:val="0"/>
          <w:marRight w:val="0"/>
          <w:marTop w:val="0"/>
          <w:marBottom w:val="0"/>
          <w:divBdr>
            <w:top w:val="none" w:sz="0" w:space="0" w:color="auto"/>
            <w:left w:val="none" w:sz="0" w:space="0" w:color="auto"/>
            <w:bottom w:val="none" w:sz="0" w:space="0" w:color="auto"/>
            <w:right w:val="none" w:sz="0" w:space="0" w:color="auto"/>
          </w:divBdr>
          <w:divsChild>
            <w:div w:id="1665157943">
              <w:marLeft w:val="0"/>
              <w:marRight w:val="0"/>
              <w:marTop w:val="0"/>
              <w:marBottom w:val="0"/>
              <w:divBdr>
                <w:top w:val="none" w:sz="0" w:space="0" w:color="auto"/>
                <w:left w:val="none" w:sz="0" w:space="0" w:color="auto"/>
                <w:bottom w:val="none" w:sz="0" w:space="0" w:color="auto"/>
                <w:right w:val="none" w:sz="0" w:space="0" w:color="auto"/>
              </w:divBdr>
            </w:div>
          </w:divsChild>
        </w:div>
        <w:div w:id="183832738">
          <w:marLeft w:val="0"/>
          <w:marRight w:val="0"/>
          <w:marTop w:val="0"/>
          <w:marBottom w:val="0"/>
          <w:divBdr>
            <w:top w:val="none" w:sz="0" w:space="0" w:color="auto"/>
            <w:left w:val="none" w:sz="0" w:space="0" w:color="auto"/>
            <w:bottom w:val="none" w:sz="0" w:space="0" w:color="auto"/>
            <w:right w:val="none" w:sz="0" w:space="0" w:color="auto"/>
          </w:divBdr>
          <w:divsChild>
            <w:div w:id="423381124">
              <w:marLeft w:val="0"/>
              <w:marRight w:val="0"/>
              <w:marTop w:val="0"/>
              <w:marBottom w:val="0"/>
              <w:divBdr>
                <w:top w:val="none" w:sz="0" w:space="0" w:color="auto"/>
                <w:left w:val="none" w:sz="0" w:space="0" w:color="auto"/>
                <w:bottom w:val="none" w:sz="0" w:space="0" w:color="auto"/>
                <w:right w:val="none" w:sz="0" w:space="0" w:color="auto"/>
              </w:divBdr>
            </w:div>
          </w:divsChild>
        </w:div>
        <w:div w:id="299269434">
          <w:marLeft w:val="0"/>
          <w:marRight w:val="0"/>
          <w:marTop w:val="0"/>
          <w:marBottom w:val="0"/>
          <w:divBdr>
            <w:top w:val="none" w:sz="0" w:space="0" w:color="auto"/>
            <w:left w:val="none" w:sz="0" w:space="0" w:color="auto"/>
            <w:bottom w:val="none" w:sz="0" w:space="0" w:color="auto"/>
            <w:right w:val="none" w:sz="0" w:space="0" w:color="auto"/>
          </w:divBdr>
        </w:div>
        <w:div w:id="1582525303">
          <w:marLeft w:val="0"/>
          <w:marRight w:val="0"/>
          <w:marTop w:val="0"/>
          <w:marBottom w:val="0"/>
          <w:divBdr>
            <w:top w:val="none" w:sz="0" w:space="0" w:color="auto"/>
            <w:left w:val="none" w:sz="0" w:space="0" w:color="auto"/>
            <w:bottom w:val="none" w:sz="0" w:space="0" w:color="auto"/>
            <w:right w:val="none" w:sz="0" w:space="0" w:color="auto"/>
          </w:divBdr>
        </w:div>
      </w:divsChild>
    </w:div>
    <w:div w:id="1942955289">
      <w:bodyDiv w:val="1"/>
      <w:marLeft w:val="0"/>
      <w:marRight w:val="0"/>
      <w:marTop w:val="0"/>
      <w:marBottom w:val="0"/>
      <w:divBdr>
        <w:top w:val="none" w:sz="0" w:space="0" w:color="auto"/>
        <w:left w:val="none" w:sz="0" w:space="0" w:color="auto"/>
        <w:bottom w:val="none" w:sz="0" w:space="0" w:color="auto"/>
        <w:right w:val="none" w:sz="0" w:space="0" w:color="auto"/>
      </w:divBdr>
      <w:divsChild>
        <w:div w:id="144130658">
          <w:marLeft w:val="0"/>
          <w:marRight w:val="0"/>
          <w:marTop w:val="0"/>
          <w:marBottom w:val="0"/>
          <w:divBdr>
            <w:top w:val="none" w:sz="0" w:space="0" w:color="auto"/>
            <w:left w:val="none" w:sz="0" w:space="0" w:color="auto"/>
            <w:bottom w:val="none" w:sz="0" w:space="0" w:color="auto"/>
            <w:right w:val="none" w:sz="0" w:space="0" w:color="auto"/>
          </w:divBdr>
        </w:div>
        <w:div w:id="1206522843">
          <w:marLeft w:val="0"/>
          <w:marRight w:val="0"/>
          <w:marTop w:val="0"/>
          <w:marBottom w:val="0"/>
          <w:divBdr>
            <w:top w:val="none" w:sz="0" w:space="0" w:color="auto"/>
            <w:left w:val="none" w:sz="0" w:space="0" w:color="auto"/>
            <w:bottom w:val="none" w:sz="0" w:space="0" w:color="auto"/>
            <w:right w:val="none" w:sz="0" w:space="0" w:color="auto"/>
          </w:divBdr>
        </w:div>
        <w:div w:id="911162270">
          <w:marLeft w:val="0"/>
          <w:marRight w:val="0"/>
          <w:marTop w:val="0"/>
          <w:marBottom w:val="0"/>
          <w:divBdr>
            <w:top w:val="none" w:sz="0" w:space="0" w:color="auto"/>
            <w:left w:val="none" w:sz="0" w:space="0" w:color="auto"/>
            <w:bottom w:val="none" w:sz="0" w:space="0" w:color="auto"/>
            <w:right w:val="none" w:sz="0" w:space="0" w:color="auto"/>
          </w:divBdr>
        </w:div>
        <w:div w:id="1062219314">
          <w:marLeft w:val="0"/>
          <w:marRight w:val="0"/>
          <w:marTop w:val="0"/>
          <w:marBottom w:val="0"/>
          <w:divBdr>
            <w:top w:val="none" w:sz="0" w:space="0" w:color="auto"/>
            <w:left w:val="none" w:sz="0" w:space="0" w:color="auto"/>
            <w:bottom w:val="none" w:sz="0" w:space="0" w:color="auto"/>
            <w:right w:val="none" w:sz="0" w:space="0" w:color="auto"/>
          </w:divBdr>
        </w:div>
        <w:div w:id="1014309876">
          <w:marLeft w:val="0"/>
          <w:marRight w:val="0"/>
          <w:marTop w:val="0"/>
          <w:marBottom w:val="0"/>
          <w:divBdr>
            <w:top w:val="none" w:sz="0" w:space="0" w:color="auto"/>
            <w:left w:val="none" w:sz="0" w:space="0" w:color="auto"/>
            <w:bottom w:val="none" w:sz="0" w:space="0" w:color="auto"/>
            <w:right w:val="none" w:sz="0" w:space="0" w:color="auto"/>
          </w:divBdr>
        </w:div>
        <w:div w:id="1669365645">
          <w:marLeft w:val="0"/>
          <w:marRight w:val="0"/>
          <w:marTop w:val="0"/>
          <w:marBottom w:val="0"/>
          <w:divBdr>
            <w:top w:val="none" w:sz="0" w:space="0" w:color="auto"/>
            <w:left w:val="none" w:sz="0" w:space="0" w:color="auto"/>
            <w:bottom w:val="none" w:sz="0" w:space="0" w:color="auto"/>
            <w:right w:val="none" w:sz="0" w:space="0" w:color="auto"/>
          </w:divBdr>
          <w:divsChild>
            <w:div w:id="1565599799">
              <w:marLeft w:val="0"/>
              <w:marRight w:val="0"/>
              <w:marTop w:val="0"/>
              <w:marBottom w:val="0"/>
              <w:divBdr>
                <w:top w:val="none" w:sz="0" w:space="0" w:color="auto"/>
                <w:left w:val="none" w:sz="0" w:space="0" w:color="auto"/>
                <w:bottom w:val="none" w:sz="0" w:space="0" w:color="auto"/>
                <w:right w:val="none" w:sz="0" w:space="0" w:color="auto"/>
              </w:divBdr>
            </w:div>
            <w:div w:id="1778787694">
              <w:marLeft w:val="0"/>
              <w:marRight w:val="0"/>
              <w:marTop w:val="0"/>
              <w:marBottom w:val="0"/>
              <w:divBdr>
                <w:top w:val="none" w:sz="0" w:space="0" w:color="auto"/>
                <w:left w:val="none" w:sz="0" w:space="0" w:color="auto"/>
                <w:bottom w:val="none" w:sz="0" w:space="0" w:color="auto"/>
                <w:right w:val="none" w:sz="0" w:space="0" w:color="auto"/>
              </w:divBdr>
            </w:div>
            <w:div w:id="2093962157">
              <w:marLeft w:val="0"/>
              <w:marRight w:val="0"/>
              <w:marTop w:val="0"/>
              <w:marBottom w:val="0"/>
              <w:divBdr>
                <w:top w:val="none" w:sz="0" w:space="0" w:color="auto"/>
                <w:left w:val="none" w:sz="0" w:space="0" w:color="auto"/>
                <w:bottom w:val="none" w:sz="0" w:space="0" w:color="auto"/>
                <w:right w:val="none" w:sz="0" w:space="0" w:color="auto"/>
              </w:divBdr>
            </w:div>
            <w:div w:id="1184899794">
              <w:marLeft w:val="0"/>
              <w:marRight w:val="0"/>
              <w:marTop w:val="0"/>
              <w:marBottom w:val="0"/>
              <w:divBdr>
                <w:top w:val="none" w:sz="0" w:space="0" w:color="auto"/>
                <w:left w:val="none" w:sz="0" w:space="0" w:color="auto"/>
                <w:bottom w:val="none" w:sz="0" w:space="0" w:color="auto"/>
                <w:right w:val="none" w:sz="0" w:space="0" w:color="auto"/>
              </w:divBdr>
            </w:div>
          </w:divsChild>
        </w:div>
        <w:div w:id="1959141728">
          <w:marLeft w:val="0"/>
          <w:marRight w:val="0"/>
          <w:marTop w:val="0"/>
          <w:marBottom w:val="0"/>
          <w:divBdr>
            <w:top w:val="none" w:sz="0" w:space="0" w:color="auto"/>
            <w:left w:val="none" w:sz="0" w:space="0" w:color="auto"/>
            <w:bottom w:val="none" w:sz="0" w:space="0" w:color="auto"/>
            <w:right w:val="none" w:sz="0" w:space="0" w:color="auto"/>
          </w:divBdr>
        </w:div>
        <w:div w:id="1241477991">
          <w:marLeft w:val="0"/>
          <w:marRight w:val="0"/>
          <w:marTop w:val="0"/>
          <w:marBottom w:val="0"/>
          <w:divBdr>
            <w:top w:val="none" w:sz="0" w:space="0" w:color="auto"/>
            <w:left w:val="none" w:sz="0" w:space="0" w:color="auto"/>
            <w:bottom w:val="none" w:sz="0" w:space="0" w:color="auto"/>
            <w:right w:val="none" w:sz="0" w:space="0" w:color="auto"/>
          </w:divBdr>
          <w:divsChild>
            <w:div w:id="2086563733">
              <w:marLeft w:val="0"/>
              <w:marRight w:val="0"/>
              <w:marTop w:val="0"/>
              <w:marBottom w:val="0"/>
              <w:divBdr>
                <w:top w:val="none" w:sz="0" w:space="0" w:color="auto"/>
                <w:left w:val="none" w:sz="0" w:space="0" w:color="auto"/>
                <w:bottom w:val="none" w:sz="0" w:space="0" w:color="auto"/>
                <w:right w:val="none" w:sz="0" w:space="0" w:color="auto"/>
              </w:divBdr>
            </w:div>
          </w:divsChild>
        </w:div>
        <w:div w:id="1347487150">
          <w:marLeft w:val="0"/>
          <w:marRight w:val="0"/>
          <w:marTop w:val="0"/>
          <w:marBottom w:val="0"/>
          <w:divBdr>
            <w:top w:val="none" w:sz="0" w:space="0" w:color="auto"/>
            <w:left w:val="none" w:sz="0" w:space="0" w:color="auto"/>
            <w:bottom w:val="none" w:sz="0" w:space="0" w:color="auto"/>
            <w:right w:val="none" w:sz="0" w:space="0" w:color="auto"/>
          </w:divBdr>
          <w:divsChild>
            <w:div w:id="1434059601">
              <w:marLeft w:val="0"/>
              <w:marRight w:val="0"/>
              <w:marTop w:val="0"/>
              <w:marBottom w:val="0"/>
              <w:divBdr>
                <w:top w:val="none" w:sz="0" w:space="0" w:color="auto"/>
                <w:left w:val="none" w:sz="0" w:space="0" w:color="auto"/>
                <w:bottom w:val="none" w:sz="0" w:space="0" w:color="auto"/>
                <w:right w:val="none" w:sz="0" w:space="0" w:color="auto"/>
              </w:divBdr>
            </w:div>
            <w:div w:id="976033275">
              <w:marLeft w:val="0"/>
              <w:marRight w:val="0"/>
              <w:marTop w:val="0"/>
              <w:marBottom w:val="0"/>
              <w:divBdr>
                <w:top w:val="none" w:sz="0" w:space="0" w:color="auto"/>
                <w:left w:val="none" w:sz="0" w:space="0" w:color="auto"/>
                <w:bottom w:val="none" w:sz="0" w:space="0" w:color="auto"/>
                <w:right w:val="none" w:sz="0" w:space="0" w:color="auto"/>
              </w:divBdr>
              <w:divsChild>
                <w:div w:id="481197707">
                  <w:marLeft w:val="0"/>
                  <w:marRight w:val="0"/>
                  <w:marTop w:val="0"/>
                  <w:marBottom w:val="0"/>
                  <w:divBdr>
                    <w:top w:val="none" w:sz="0" w:space="0" w:color="auto"/>
                    <w:left w:val="none" w:sz="0" w:space="0" w:color="auto"/>
                    <w:bottom w:val="none" w:sz="0" w:space="0" w:color="auto"/>
                    <w:right w:val="none" w:sz="0" w:space="0" w:color="auto"/>
                  </w:divBdr>
                  <w:divsChild>
                    <w:div w:id="121580297">
                      <w:marLeft w:val="0"/>
                      <w:marRight w:val="0"/>
                      <w:marTop w:val="0"/>
                      <w:marBottom w:val="0"/>
                      <w:divBdr>
                        <w:top w:val="none" w:sz="0" w:space="0" w:color="auto"/>
                        <w:left w:val="none" w:sz="0" w:space="0" w:color="auto"/>
                        <w:bottom w:val="none" w:sz="0" w:space="0" w:color="auto"/>
                        <w:right w:val="none" w:sz="0" w:space="0" w:color="auto"/>
                      </w:divBdr>
                      <w:divsChild>
                        <w:div w:id="557475167">
                          <w:marLeft w:val="0"/>
                          <w:marRight w:val="0"/>
                          <w:marTop w:val="0"/>
                          <w:marBottom w:val="0"/>
                          <w:divBdr>
                            <w:top w:val="none" w:sz="0" w:space="0" w:color="auto"/>
                            <w:left w:val="none" w:sz="0" w:space="0" w:color="auto"/>
                            <w:bottom w:val="none" w:sz="0" w:space="0" w:color="auto"/>
                            <w:right w:val="none" w:sz="0" w:space="0" w:color="auto"/>
                          </w:divBdr>
                          <w:divsChild>
                            <w:div w:id="1455520764">
                              <w:marLeft w:val="0"/>
                              <w:marRight w:val="0"/>
                              <w:marTop w:val="0"/>
                              <w:marBottom w:val="0"/>
                              <w:divBdr>
                                <w:top w:val="none" w:sz="0" w:space="0" w:color="auto"/>
                                <w:left w:val="none" w:sz="0" w:space="0" w:color="auto"/>
                                <w:bottom w:val="none" w:sz="0" w:space="0" w:color="auto"/>
                                <w:right w:val="none" w:sz="0" w:space="0" w:color="auto"/>
                              </w:divBdr>
                              <w:divsChild>
                                <w:div w:id="317340692">
                                  <w:marLeft w:val="0"/>
                                  <w:marRight w:val="0"/>
                                  <w:marTop w:val="0"/>
                                  <w:marBottom w:val="0"/>
                                  <w:divBdr>
                                    <w:top w:val="none" w:sz="0" w:space="0" w:color="auto"/>
                                    <w:left w:val="none" w:sz="0" w:space="0" w:color="auto"/>
                                    <w:bottom w:val="none" w:sz="0" w:space="0" w:color="auto"/>
                                    <w:right w:val="none" w:sz="0" w:space="0" w:color="auto"/>
                                  </w:divBdr>
                                  <w:divsChild>
                                    <w:div w:id="1134952807">
                                      <w:marLeft w:val="0"/>
                                      <w:marRight w:val="0"/>
                                      <w:marTop w:val="0"/>
                                      <w:marBottom w:val="0"/>
                                      <w:divBdr>
                                        <w:top w:val="none" w:sz="0" w:space="0" w:color="auto"/>
                                        <w:left w:val="none" w:sz="0" w:space="0" w:color="auto"/>
                                        <w:bottom w:val="none" w:sz="0" w:space="0" w:color="auto"/>
                                        <w:right w:val="none" w:sz="0" w:space="0" w:color="auto"/>
                                      </w:divBdr>
                                    </w:div>
                                    <w:div w:id="1133476381">
                                      <w:marLeft w:val="0"/>
                                      <w:marRight w:val="0"/>
                                      <w:marTop w:val="0"/>
                                      <w:marBottom w:val="0"/>
                                      <w:divBdr>
                                        <w:top w:val="none" w:sz="0" w:space="0" w:color="auto"/>
                                        <w:left w:val="none" w:sz="0" w:space="0" w:color="auto"/>
                                        <w:bottom w:val="none" w:sz="0" w:space="0" w:color="auto"/>
                                        <w:right w:val="none" w:sz="0" w:space="0" w:color="auto"/>
                                      </w:divBdr>
                                    </w:div>
                                    <w:div w:id="1175732520">
                                      <w:marLeft w:val="0"/>
                                      <w:marRight w:val="0"/>
                                      <w:marTop w:val="0"/>
                                      <w:marBottom w:val="0"/>
                                      <w:divBdr>
                                        <w:top w:val="none" w:sz="0" w:space="0" w:color="auto"/>
                                        <w:left w:val="none" w:sz="0" w:space="0" w:color="auto"/>
                                        <w:bottom w:val="none" w:sz="0" w:space="0" w:color="auto"/>
                                        <w:right w:val="none" w:sz="0" w:space="0" w:color="auto"/>
                                      </w:divBdr>
                                    </w:div>
                                    <w:div w:id="726344680">
                                      <w:marLeft w:val="0"/>
                                      <w:marRight w:val="0"/>
                                      <w:marTop w:val="0"/>
                                      <w:marBottom w:val="0"/>
                                      <w:divBdr>
                                        <w:top w:val="none" w:sz="0" w:space="0" w:color="auto"/>
                                        <w:left w:val="none" w:sz="0" w:space="0" w:color="auto"/>
                                        <w:bottom w:val="none" w:sz="0" w:space="0" w:color="auto"/>
                                        <w:right w:val="none" w:sz="0" w:space="0" w:color="auto"/>
                                      </w:divBdr>
                                    </w:div>
                                    <w:div w:id="2108501629">
                                      <w:marLeft w:val="0"/>
                                      <w:marRight w:val="0"/>
                                      <w:marTop w:val="0"/>
                                      <w:marBottom w:val="0"/>
                                      <w:divBdr>
                                        <w:top w:val="none" w:sz="0" w:space="0" w:color="auto"/>
                                        <w:left w:val="none" w:sz="0" w:space="0" w:color="auto"/>
                                        <w:bottom w:val="none" w:sz="0" w:space="0" w:color="auto"/>
                                        <w:right w:val="none" w:sz="0" w:space="0" w:color="auto"/>
                                      </w:divBdr>
                                    </w:div>
                                    <w:div w:id="15548490">
                                      <w:marLeft w:val="0"/>
                                      <w:marRight w:val="0"/>
                                      <w:marTop w:val="0"/>
                                      <w:marBottom w:val="0"/>
                                      <w:divBdr>
                                        <w:top w:val="none" w:sz="0" w:space="0" w:color="auto"/>
                                        <w:left w:val="none" w:sz="0" w:space="0" w:color="auto"/>
                                        <w:bottom w:val="none" w:sz="0" w:space="0" w:color="auto"/>
                                        <w:right w:val="none" w:sz="0" w:space="0" w:color="auto"/>
                                      </w:divBdr>
                                    </w:div>
                                    <w:div w:id="1902472691">
                                      <w:marLeft w:val="0"/>
                                      <w:marRight w:val="0"/>
                                      <w:marTop w:val="0"/>
                                      <w:marBottom w:val="0"/>
                                      <w:divBdr>
                                        <w:top w:val="none" w:sz="0" w:space="0" w:color="auto"/>
                                        <w:left w:val="none" w:sz="0" w:space="0" w:color="auto"/>
                                        <w:bottom w:val="none" w:sz="0" w:space="0" w:color="auto"/>
                                        <w:right w:val="none" w:sz="0" w:space="0" w:color="auto"/>
                                      </w:divBdr>
                                    </w:div>
                                    <w:div w:id="515921920">
                                      <w:marLeft w:val="0"/>
                                      <w:marRight w:val="0"/>
                                      <w:marTop w:val="0"/>
                                      <w:marBottom w:val="0"/>
                                      <w:divBdr>
                                        <w:top w:val="none" w:sz="0" w:space="0" w:color="auto"/>
                                        <w:left w:val="none" w:sz="0" w:space="0" w:color="auto"/>
                                        <w:bottom w:val="none" w:sz="0" w:space="0" w:color="auto"/>
                                        <w:right w:val="none" w:sz="0" w:space="0" w:color="auto"/>
                                      </w:divBdr>
                                    </w:div>
                                    <w:div w:id="436607302">
                                      <w:marLeft w:val="0"/>
                                      <w:marRight w:val="0"/>
                                      <w:marTop w:val="0"/>
                                      <w:marBottom w:val="0"/>
                                      <w:divBdr>
                                        <w:top w:val="none" w:sz="0" w:space="0" w:color="auto"/>
                                        <w:left w:val="none" w:sz="0" w:space="0" w:color="auto"/>
                                        <w:bottom w:val="none" w:sz="0" w:space="0" w:color="auto"/>
                                        <w:right w:val="none" w:sz="0" w:space="0" w:color="auto"/>
                                      </w:divBdr>
                                    </w:div>
                                    <w:div w:id="682391392">
                                      <w:marLeft w:val="0"/>
                                      <w:marRight w:val="0"/>
                                      <w:marTop w:val="0"/>
                                      <w:marBottom w:val="0"/>
                                      <w:divBdr>
                                        <w:top w:val="none" w:sz="0" w:space="0" w:color="auto"/>
                                        <w:left w:val="none" w:sz="0" w:space="0" w:color="auto"/>
                                        <w:bottom w:val="none" w:sz="0" w:space="0" w:color="auto"/>
                                        <w:right w:val="none" w:sz="0" w:space="0" w:color="auto"/>
                                      </w:divBdr>
                                    </w:div>
                                    <w:div w:id="1158031848">
                                      <w:marLeft w:val="0"/>
                                      <w:marRight w:val="0"/>
                                      <w:marTop w:val="0"/>
                                      <w:marBottom w:val="0"/>
                                      <w:divBdr>
                                        <w:top w:val="none" w:sz="0" w:space="0" w:color="auto"/>
                                        <w:left w:val="none" w:sz="0" w:space="0" w:color="auto"/>
                                        <w:bottom w:val="none" w:sz="0" w:space="0" w:color="auto"/>
                                        <w:right w:val="none" w:sz="0" w:space="0" w:color="auto"/>
                                      </w:divBdr>
                                    </w:div>
                                    <w:div w:id="834416356">
                                      <w:marLeft w:val="0"/>
                                      <w:marRight w:val="0"/>
                                      <w:marTop w:val="0"/>
                                      <w:marBottom w:val="0"/>
                                      <w:divBdr>
                                        <w:top w:val="none" w:sz="0" w:space="0" w:color="auto"/>
                                        <w:left w:val="none" w:sz="0" w:space="0" w:color="auto"/>
                                        <w:bottom w:val="none" w:sz="0" w:space="0" w:color="auto"/>
                                        <w:right w:val="none" w:sz="0" w:space="0" w:color="auto"/>
                                      </w:divBdr>
                                    </w:div>
                                    <w:div w:id="1770661580">
                                      <w:marLeft w:val="0"/>
                                      <w:marRight w:val="0"/>
                                      <w:marTop w:val="0"/>
                                      <w:marBottom w:val="0"/>
                                      <w:divBdr>
                                        <w:top w:val="none" w:sz="0" w:space="0" w:color="auto"/>
                                        <w:left w:val="none" w:sz="0" w:space="0" w:color="auto"/>
                                        <w:bottom w:val="none" w:sz="0" w:space="0" w:color="auto"/>
                                        <w:right w:val="none" w:sz="0" w:space="0" w:color="auto"/>
                                      </w:divBdr>
                                      <w:divsChild>
                                        <w:div w:id="2083022658">
                                          <w:marLeft w:val="0"/>
                                          <w:marRight w:val="0"/>
                                          <w:marTop w:val="0"/>
                                          <w:marBottom w:val="0"/>
                                          <w:divBdr>
                                            <w:top w:val="none" w:sz="0" w:space="0" w:color="auto"/>
                                            <w:left w:val="none" w:sz="0" w:space="0" w:color="auto"/>
                                            <w:bottom w:val="none" w:sz="0" w:space="0" w:color="auto"/>
                                            <w:right w:val="none" w:sz="0" w:space="0" w:color="auto"/>
                                          </w:divBdr>
                                        </w:div>
                                      </w:divsChild>
                                    </w:div>
                                    <w:div w:id="1625575144">
                                      <w:marLeft w:val="0"/>
                                      <w:marRight w:val="0"/>
                                      <w:marTop w:val="0"/>
                                      <w:marBottom w:val="0"/>
                                      <w:divBdr>
                                        <w:top w:val="none" w:sz="0" w:space="0" w:color="auto"/>
                                        <w:left w:val="none" w:sz="0" w:space="0" w:color="auto"/>
                                        <w:bottom w:val="none" w:sz="0" w:space="0" w:color="auto"/>
                                        <w:right w:val="none" w:sz="0" w:space="0" w:color="auto"/>
                                      </w:divBdr>
                                    </w:div>
                                    <w:div w:id="1110660993">
                                      <w:marLeft w:val="0"/>
                                      <w:marRight w:val="0"/>
                                      <w:marTop w:val="0"/>
                                      <w:marBottom w:val="0"/>
                                      <w:divBdr>
                                        <w:top w:val="none" w:sz="0" w:space="0" w:color="auto"/>
                                        <w:left w:val="none" w:sz="0" w:space="0" w:color="auto"/>
                                        <w:bottom w:val="none" w:sz="0" w:space="0" w:color="auto"/>
                                        <w:right w:val="none" w:sz="0" w:space="0" w:color="auto"/>
                                      </w:divBdr>
                                    </w:div>
                                    <w:div w:id="78796114">
                                      <w:marLeft w:val="0"/>
                                      <w:marRight w:val="0"/>
                                      <w:marTop w:val="0"/>
                                      <w:marBottom w:val="0"/>
                                      <w:divBdr>
                                        <w:top w:val="none" w:sz="0" w:space="0" w:color="auto"/>
                                        <w:left w:val="none" w:sz="0" w:space="0" w:color="auto"/>
                                        <w:bottom w:val="none" w:sz="0" w:space="0" w:color="auto"/>
                                        <w:right w:val="none" w:sz="0" w:space="0" w:color="auto"/>
                                      </w:divBdr>
                                    </w:div>
                                    <w:div w:id="11687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6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g/CHttpHandler.ashx?id=150036&amp;p=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gg/CHttpHandler.ashx?id=152809&amp;p=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gg/CHttpHandler.ashx?id=150036&amp;p=0" TargetMode="External"/><Relationship Id="rId5" Type="http://schemas.openxmlformats.org/officeDocument/2006/relationships/footnotes" Target="footnotes.xml"/><Relationship Id="rId10" Type="http://schemas.openxmlformats.org/officeDocument/2006/relationships/hyperlink" Target="mailto:marcbreton@hotmail.co.uk" TargetMode="External"/><Relationship Id="rId4" Type="http://schemas.openxmlformats.org/officeDocument/2006/relationships/webSettings" Target="webSettings.xml"/><Relationship Id="rId9" Type="http://schemas.openxmlformats.org/officeDocument/2006/relationships/hyperlink" Target="https://www.guernsey.police.uk/annu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Breton</dc:creator>
  <cp:keywords/>
  <dc:description/>
  <cp:lastModifiedBy>Marc Breton</cp:lastModifiedBy>
  <cp:revision>29</cp:revision>
  <dcterms:created xsi:type="dcterms:W3CDTF">2022-07-13T09:50:00Z</dcterms:created>
  <dcterms:modified xsi:type="dcterms:W3CDTF">2022-09-22T21:05:00Z</dcterms:modified>
</cp:coreProperties>
</file>